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BBCC2">
      <w:pPr>
        <w:spacing w:line="560" w:lineRule="exact"/>
        <w:jc w:val="center"/>
        <w:rPr>
          <w:rFonts w:ascii="华文中宋" w:hAnsi="华文中宋" w:eastAsia="华文中宋" w:cs="华文中宋"/>
          <w:color w:val="auto"/>
          <w:sz w:val="44"/>
          <w:szCs w:val="44"/>
        </w:rPr>
      </w:pPr>
      <w:r>
        <w:rPr>
          <w:rFonts w:hint="eastAsia" w:ascii="华文中宋" w:hAnsi="华文中宋" w:eastAsia="华文中宋" w:cs="华文中宋"/>
          <w:color w:val="auto"/>
          <w:spacing w:val="-1"/>
          <w:sz w:val="44"/>
          <w:szCs w:val="44"/>
        </w:rPr>
        <w:t>西安开放大学教师职称评价标</w:t>
      </w:r>
      <w:r>
        <w:rPr>
          <w:rFonts w:hint="eastAsia" w:ascii="华文中宋" w:hAnsi="华文中宋" w:eastAsia="华文中宋" w:cs="华文中宋"/>
          <w:color w:val="auto"/>
          <w:sz w:val="44"/>
          <w:szCs w:val="44"/>
        </w:rPr>
        <w:t>准</w:t>
      </w:r>
    </w:p>
    <w:p w14:paraId="4FCF919C">
      <w:pPr>
        <w:spacing w:line="560" w:lineRule="exact"/>
        <w:rPr>
          <w:rFonts w:ascii="仿宋_GB2312" w:hAnsi="仿宋_GB2312" w:eastAsia="仿宋_GB2312" w:cs="仿宋_GB2312"/>
          <w:color w:val="auto"/>
          <w:sz w:val="32"/>
          <w:szCs w:val="32"/>
        </w:rPr>
      </w:pPr>
    </w:p>
    <w:p w14:paraId="6B6B4C9F">
      <w:pPr>
        <w:spacing w:line="560" w:lineRule="exact"/>
        <w:ind w:firstLine="665"/>
        <w:rPr>
          <w:rFonts w:ascii="黑体" w:hAnsi="黑体" w:eastAsia="黑体" w:cs="仿宋_GB2312"/>
          <w:color w:val="auto"/>
          <w:sz w:val="32"/>
          <w:szCs w:val="32"/>
        </w:rPr>
      </w:pPr>
      <w:r>
        <w:rPr>
          <w:rFonts w:hint="eastAsia" w:ascii="黑体" w:hAnsi="黑体" w:eastAsia="黑体" w:cs="仿宋_GB2312"/>
          <w:color w:val="auto"/>
          <w:spacing w:val="-21"/>
          <w:sz w:val="32"/>
          <w:szCs w:val="32"/>
        </w:rPr>
        <w:t>一</w:t>
      </w:r>
      <w:r>
        <w:rPr>
          <w:rFonts w:hint="eastAsia" w:ascii="黑体" w:hAnsi="黑体" w:eastAsia="黑体" w:cs="仿宋_GB2312"/>
          <w:color w:val="auto"/>
          <w:spacing w:val="-11"/>
          <w:sz w:val="32"/>
          <w:szCs w:val="32"/>
        </w:rPr>
        <w:t>、</w:t>
      </w:r>
      <w:r>
        <w:rPr>
          <w:rFonts w:ascii="黑体" w:hAnsi="黑体" w:eastAsia="黑体" w:cs="仿宋_GB2312"/>
          <w:color w:val="auto"/>
          <w:spacing w:val="-11"/>
          <w:sz w:val="32"/>
          <w:szCs w:val="32"/>
        </w:rPr>
        <w:t xml:space="preserve"> </w:t>
      </w:r>
      <w:r>
        <w:rPr>
          <w:rFonts w:hint="eastAsia" w:ascii="黑体" w:hAnsi="黑体" w:eastAsia="黑体" w:cs="仿宋_GB2312"/>
          <w:color w:val="auto"/>
          <w:spacing w:val="-11"/>
          <w:sz w:val="32"/>
          <w:szCs w:val="32"/>
        </w:rPr>
        <w:t>遵守中华人民共和国宪法和法律法规，贯彻党的教育方</w:t>
      </w:r>
      <w:r>
        <w:rPr>
          <w:rFonts w:hint="eastAsia" w:ascii="黑体" w:hAnsi="黑体" w:eastAsia="黑体" w:cs="仿宋_GB2312"/>
          <w:color w:val="auto"/>
          <w:spacing w:val="-4"/>
          <w:sz w:val="32"/>
          <w:szCs w:val="32"/>
        </w:rPr>
        <w:t>针，忠诚人民</w:t>
      </w:r>
      <w:r>
        <w:rPr>
          <w:rFonts w:hint="eastAsia" w:ascii="黑体" w:hAnsi="黑体" w:eastAsia="黑体" w:cs="仿宋_GB2312"/>
          <w:color w:val="auto"/>
          <w:spacing w:val="-3"/>
          <w:sz w:val="32"/>
          <w:szCs w:val="32"/>
        </w:rPr>
        <w:t>的</w:t>
      </w:r>
      <w:r>
        <w:rPr>
          <w:rFonts w:hint="eastAsia" w:ascii="黑体" w:hAnsi="黑体" w:eastAsia="黑体" w:cs="仿宋_GB2312"/>
          <w:color w:val="auto"/>
          <w:spacing w:val="-2"/>
          <w:sz w:val="32"/>
          <w:szCs w:val="32"/>
        </w:rPr>
        <w:t>教育事业，自觉践行社会主义核心价值观。</w:t>
      </w:r>
    </w:p>
    <w:p w14:paraId="2F393F59">
      <w:pPr>
        <w:spacing w:line="560" w:lineRule="exact"/>
        <w:ind w:firstLine="613"/>
        <w:rPr>
          <w:rFonts w:ascii="黑体" w:hAnsi="黑体" w:eastAsia="黑体" w:cs="仿宋_GB2312"/>
          <w:color w:val="auto"/>
          <w:sz w:val="32"/>
          <w:szCs w:val="32"/>
        </w:rPr>
      </w:pPr>
      <w:r>
        <w:rPr>
          <w:rFonts w:hint="eastAsia" w:ascii="黑体" w:hAnsi="黑体" w:eastAsia="黑体" w:cs="仿宋_GB2312"/>
          <w:color w:val="auto"/>
          <w:spacing w:val="-4"/>
          <w:sz w:val="32"/>
          <w:szCs w:val="32"/>
        </w:rPr>
        <w:t>二、具有良好的思想政治素质和师德师风修养，以德立身</w:t>
      </w:r>
      <w:r>
        <w:rPr>
          <w:rFonts w:hint="eastAsia" w:ascii="黑体" w:hAnsi="黑体" w:eastAsia="黑体" w:cs="仿宋_GB2312"/>
          <w:color w:val="auto"/>
          <w:spacing w:val="-2"/>
          <w:sz w:val="32"/>
          <w:szCs w:val="32"/>
        </w:rPr>
        <w:t>，</w:t>
      </w:r>
      <w:r>
        <w:rPr>
          <w:rFonts w:hint="eastAsia" w:ascii="黑体" w:hAnsi="黑体" w:eastAsia="黑体" w:cs="仿宋_GB2312"/>
          <w:color w:val="auto"/>
          <w:spacing w:val="-20"/>
          <w:sz w:val="32"/>
          <w:szCs w:val="32"/>
        </w:rPr>
        <w:t>以</w:t>
      </w:r>
      <w:r>
        <w:rPr>
          <w:rFonts w:hint="eastAsia" w:ascii="黑体" w:hAnsi="黑体" w:eastAsia="黑体" w:cs="仿宋_GB2312"/>
          <w:color w:val="auto"/>
          <w:spacing w:val="-11"/>
          <w:sz w:val="32"/>
          <w:szCs w:val="32"/>
        </w:rPr>
        <w:t>德</w:t>
      </w:r>
      <w:r>
        <w:rPr>
          <w:rFonts w:hint="eastAsia" w:ascii="黑体" w:hAnsi="黑体" w:eastAsia="黑体" w:cs="仿宋_GB2312"/>
          <w:color w:val="auto"/>
          <w:spacing w:val="-10"/>
          <w:sz w:val="32"/>
          <w:szCs w:val="32"/>
        </w:rPr>
        <w:t>立学，以德施教，爱岗敬业，为人师表，教书育人。</w:t>
      </w:r>
    </w:p>
    <w:p w14:paraId="50855E31">
      <w:pPr>
        <w:spacing w:line="560" w:lineRule="exact"/>
        <w:ind w:firstLine="659"/>
        <w:rPr>
          <w:rFonts w:ascii="黑体" w:hAnsi="黑体" w:eastAsia="黑体" w:cs="仿宋_GB2312"/>
          <w:color w:val="auto"/>
          <w:sz w:val="32"/>
          <w:szCs w:val="32"/>
        </w:rPr>
      </w:pPr>
      <w:r>
        <w:rPr>
          <w:rFonts w:hint="eastAsia" w:ascii="黑体" w:hAnsi="黑体" w:eastAsia="黑体" w:cs="仿宋_GB2312"/>
          <w:color w:val="auto"/>
          <w:spacing w:val="-10"/>
          <w:sz w:val="32"/>
          <w:szCs w:val="32"/>
        </w:rPr>
        <w:t>三、</w:t>
      </w:r>
      <w:r>
        <w:rPr>
          <w:rFonts w:ascii="黑体" w:hAnsi="黑体" w:eastAsia="黑体" w:cs="仿宋_GB2312"/>
          <w:color w:val="auto"/>
          <w:spacing w:val="-10"/>
          <w:sz w:val="32"/>
          <w:szCs w:val="32"/>
        </w:rPr>
        <w:t xml:space="preserve"> </w:t>
      </w:r>
      <w:r>
        <w:rPr>
          <w:rFonts w:hint="eastAsia" w:ascii="黑体" w:hAnsi="黑体" w:eastAsia="黑体" w:cs="仿宋_GB2312"/>
          <w:color w:val="auto"/>
          <w:spacing w:val="-10"/>
          <w:sz w:val="32"/>
          <w:szCs w:val="32"/>
        </w:rPr>
        <w:t>坚持</w:t>
      </w:r>
      <w:r>
        <w:rPr>
          <w:rFonts w:hint="eastAsia" w:ascii="黑体" w:hAnsi="黑体" w:eastAsia="黑体" w:cs="仿宋_GB2312"/>
          <w:color w:val="auto"/>
          <w:spacing w:val="-5"/>
          <w:sz w:val="32"/>
          <w:szCs w:val="32"/>
        </w:rPr>
        <w:t>教书与育人相统一、言传与身教相统一、潜心钻研</w:t>
      </w:r>
      <w:r>
        <w:rPr>
          <w:rFonts w:hint="eastAsia" w:ascii="黑体" w:hAnsi="黑体" w:eastAsia="黑体" w:cs="仿宋_GB2312"/>
          <w:color w:val="auto"/>
          <w:spacing w:val="-8"/>
          <w:sz w:val="32"/>
          <w:szCs w:val="32"/>
        </w:rPr>
        <w:t>与服务社会</w:t>
      </w:r>
      <w:r>
        <w:rPr>
          <w:rFonts w:hint="eastAsia" w:ascii="黑体" w:hAnsi="黑体" w:eastAsia="黑体" w:cs="仿宋_GB2312"/>
          <w:color w:val="auto"/>
          <w:spacing w:val="-4"/>
          <w:sz w:val="32"/>
          <w:szCs w:val="32"/>
        </w:rPr>
        <w:t>相统一、学术自由与学术规范相统一。在人才培养过</w:t>
      </w:r>
      <w:bookmarkStart w:id="4" w:name="_GoBack"/>
      <w:bookmarkEnd w:id="4"/>
      <w:r>
        <w:rPr>
          <w:rFonts w:hint="eastAsia" w:ascii="黑体" w:hAnsi="黑体" w:eastAsia="黑体" w:cs="仿宋_GB2312"/>
          <w:color w:val="auto"/>
          <w:spacing w:val="-4"/>
          <w:sz w:val="32"/>
          <w:szCs w:val="32"/>
        </w:rPr>
        <w:t>程中，能将思想政治教育较好地融入教学</w:t>
      </w:r>
      <w:r>
        <w:rPr>
          <w:rFonts w:hint="eastAsia" w:ascii="黑体" w:hAnsi="黑体" w:eastAsia="黑体" w:cs="仿宋_GB2312"/>
          <w:color w:val="auto"/>
          <w:spacing w:val="-2"/>
          <w:sz w:val="32"/>
          <w:szCs w:val="32"/>
        </w:rPr>
        <w:t>。</w:t>
      </w:r>
    </w:p>
    <w:p w14:paraId="72EE6D33">
      <w:pPr>
        <w:spacing w:line="560" w:lineRule="exact"/>
        <w:ind w:firstLine="649"/>
        <w:rPr>
          <w:rFonts w:ascii="黑体" w:hAnsi="黑体" w:eastAsia="黑体" w:cs="仿宋_GB2312"/>
          <w:color w:val="auto"/>
          <w:sz w:val="32"/>
          <w:szCs w:val="32"/>
        </w:rPr>
      </w:pPr>
      <w:r>
        <w:rPr>
          <w:rFonts w:hint="eastAsia" w:ascii="黑体" w:hAnsi="黑体" w:eastAsia="黑体" w:cs="仿宋_GB2312"/>
          <w:color w:val="auto"/>
          <w:spacing w:val="-24"/>
          <w:sz w:val="32"/>
          <w:szCs w:val="32"/>
        </w:rPr>
        <w:t>四</w:t>
      </w:r>
      <w:r>
        <w:rPr>
          <w:rFonts w:hint="eastAsia" w:ascii="黑体" w:hAnsi="黑体" w:eastAsia="黑体" w:cs="仿宋_GB2312"/>
          <w:color w:val="auto"/>
          <w:spacing w:val="-17"/>
          <w:sz w:val="32"/>
          <w:szCs w:val="32"/>
        </w:rPr>
        <w:t>、身心健康，心理素质良好，取得国家教育行政部门认可</w:t>
      </w:r>
      <w:r>
        <w:rPr>
          <w:rFonts w:hint="eastAsia" w:ascii="黑体" w:hAnsi="黑体" w:eastAsia="黑体" w:cs="仿宋_GB2312"/>
          <w:color w:val="auto"/>
          <w:spacing w:val="-16"/>
          <w:sz w:val="32"/>
          <w:szCs w:val="32"/>
        </w:rPr>
        <w:t>的学历或学位，获得高等学校教师资格证书，具备教师岗位相</w:t>
      </w:r>
      <w:r>
        <w:rPr>
          <w:rFonts w:hint="eastAsia" w:ascii="黑体" w:hAnsi="黑体" w:eastAsia="黑体" w:cs="仿宋_GB2312"/>
          <w:color w:val="auto"/>
          <w:spacing w:val="-12"/>
          <w:sz w:val="32"/>
          <w:szCs w:val="32"/>
        </w:rPr>
        <w:t>应</w:t>
      </w:r>
      <w:r>
        <w:rPr>
          <w:rFonts w:hint="eastAsia" w:ascii="黑体" w:hAnsi="黑体" w:eastAsia="黑体" w:cs="仿宋_GB2312"/>
          <w:color w:val="auto"/>
          <w:spacing w:val="-11"/>
          <w:sz w:val="32"/>
          <w:szCs w:val="32"/>
        </w:rPr>
        <w:t>的</w:t>
      </w:r>
      <w:r>
        <w:rPr>
          <w:rFonts w:hint="eastAsia" w:ascii="黑体" w:hAnsi="黑体" w:eastAsia="黑体" w:cs="仿宋_GB2312"/>
          <w:color w:val="auto"/>
          <w:spacing w:val="-7"/>
          <w:sz w:val="32"/>
          <w:szCs w:val="32"/>
        </w:rPr>
        <w:t>专业知识、教育教学能力和信息化素养。</w:t>
      </w:r>
    </w:p>
    <w:p w14:paraId="48C31B53">
      <w:pPr>
        <w:spacing w:line="560" w:lineRule="exact"/>
        <w:ind w:firstLine="643"/>
        <w:rPr>
          <w:rFonts w:ascii="黑体" w:hAnsi="黑体" w:eastAsia="黑体" w:cs="仿宋_GB2312"/>
          <w:color w:val="auto"/>
          <w:sz w:val="32"/>
          <w:szCs w:val="32"/>
        </w:rPr>
      </w:pPr>
      <w:r>
        <w:rPr>
          <w:rFonts w:hint="eastAsia" w:ascii="黑体" w:hAnsi="黑体" w:eastAsia="黑体" w:cs="仿宋_GB2312"/>
          <w:color w:val="auto"/>
          <w:spacing w:val="-25"/>
          <w:sz w:val="32"/>
          <w:szCs w:val="32"/>
        </w:rPr>
        <w:t>五</w:t>
      </w:r>
      <w:r>
        <w:rPr>
          <w:rFonts w:hint="eastAsia" w:ascii="黑体" w:hAnsi="黑体" w:eastAsia="黑体" w:cs="仿宋_GB2312"/>
          <w:color w:val="auto"/>
          <w:spacing w:val="-16"/>
          <w:sz w:val="32"/>
          <w:szCs w:val="32"/>
        </w:rPr>
        <w:t>、团结协作，全面履行岗位职责，承担教育教学任务的质</w:t>
      </w:r>
      <w:r>
        <w:rPr>
          <w:rFonts w:hint="eastAsia" w:ascii="黑体" w:hAnsi="黑体" w:eastAsia="黑体" w:cs="仿宋_GB2312"/>
          <w:color w:val="auto"/>
          <w:spacing w:val="-4"/>
          <w:sz w:val="32"/>
          <w:szCs w:val="32"/>
        </w:rPr>
        <w:t>和</w:t>
      </w:r>
      <w:r>
        <w:rPr>
          <w:rFonts w:hint="eastAsia" w:ascii="黑体" w:hAnsi="黑体" w:eastAsia="黑体" w:cs="仿宋_GB2312"/>
          <w:color w:val="auto"/>
          <w:spacing w:val="-3"/>
          <w:sz w:val="32"/>
          <w:szCs w:val="32"/>
        </w:rPr>
        <w:t>量达到学校考核要求，履行教师法定职责和公共义务。</w:t>
      </w:r>
    </w:p>
    <w:p w14:paraId="352025FC">
      <w:pPr>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pacing w:val="-15"/>
          <w:sz w:val="32"/>
          <w:szCs w:val="32"/>
        </w:rPr>
        <w:t>六</w:t>
      </w:r>
      <w:r>
        <w:rPr>
          <w:rFonts w:hint="eastAsia" w:ascii="黑体" w:hAnsi="黑体" w:eastAsia="黑体" w:cs="仿宋_GB2312"/>
          <w:color w:val="auto"/>
          <w:spacing w:val="-11"/>
          <w:sz w:val="32"/>
          <w:szCs w:val="32"/>
        </w:rPr>
        <w:t>、任现职或近五年以来，年度考核和师德考核均为合格以</w:t>
      </w:r>
      <w:r>
        <w:rPr>
          <w:rFonts w:hint="eastAsia" w:ascii="黑体" w:hAnsi="黑体" w:eastAsia="黑体" w:cs="仿宋_GB2312"/>
          <w:color w:val="auto"/>
          <w:spacing w:val="-18"/>
          <w:sz w:val="32"/>
          <w:szCs w:val="32"/>
        </w:rPr>
        <w:t>上</w:t>
      </w:r>
      <w:r>
        <w:rPr>
          <w:rFonts w:hint="eastAsia" w:ascii="黑体" w:hAnsi="黑体" w:eastAsia="黑体" w:cs="仿宋_GB2312"/>
          <w:color w:val="auto"/>
          <w:spacing w:val="-15"/>
          <w:sz w:val="32"/>
          <w:szCs w:val="32"/>
        </w:rPr>
        <w:t>等次。</w:t>
      </w:r>
    </w:p>
    <w:p w14:paraId="788E21CE">
      <w:pPr>
        <w:spacing w:line="560" w:lineRule="exact"/>
        <w:ind w:firstLine="645"/>
        <w:rPr>
          <w:rFonts w:ascii="黑体" w:hAnsi="黑体" w:eastAsia="黑体" w:cs="仿宋_GB2312"/>
          <w:color w:val="auto"/>
          <w:spacing w:val="-15"/>
          <w:sz w:val="32"/>
          <w:szCs w:val="32"/>
        </w:rPr>
      </w:pPr>
      <w:r>
        <w:rPr>
          <w:rFonts w:hint="eastAsia" w:ascii="黑体" w:hAnsi="黑体" w:eastAsia="黑体" w:cs="仿宋_GB2312"/>
          <w:color w:val="auto"/>
          <w:spacing w:val="-15"/>
          <w:sz w:val="32"/>
          <w:szCs w:val="32"/>
        </w:rPr>
        <w:t>七、按照要求完成专业技术人员继续教育学习。</w:t>
      </w:r>
    </w:p>
    <w:p w14:paraId="0E8B4BA0">
      <w:pPr>
        <w:spacing w:line="560" w:lineRule="exact"/>
        <w:ind w:firstLine="645"/>
        <w:rPr>
          <w:rFonts w:ascii="黑体" w:hAnsi="黑体" w:eastAsia="黑体" w:cs="仿宋_GB2312"/>
          <w:color w:val="auto"/>
          <w:spacing w:val="-12"/>
          <w:sz w:val="32"/>
          <w:szCs w:val="32"/>
        </w:rPr>
      </w:pPr>
      <w:r>
        <w:rPr>
          <w:rFonts w:hint="eastAsia" w:ascii="黑体" w:hAnsi="黑体" w:eastAsia="黑体" w:cs="仿宋_GB2312"/>
          <w:color w:val="auto"/>
          <w:spacing w:val="-15"/>
          <w:sz w:val="32"/>
          <w:szCs w:val="32"/>
        </w:rPr>
        <w:t>八、青年教师</w:t>
      </w:r>
      <w:r>
        <w:rPr>
          <w:rFonts w:ascii="黑体" w:hAnsi="黑体" w:eastAsia="黑体" w:cs="仿宋_GB2312"/>
          <w:color w:val="auto"/>
          <w:spacing w:val="-15"/>
          <w:sz w:val="32"/>
          <w:szCs w:val="32"/>
        </w:rPr>
        <w:t>(截至申报当年12月31日未满40周岁)申请晋升高一级职称，至少有一年辅导员、班主任等学生工作经历，或支教、扶贫、参加孔子学院及国际组织援外交流等工作经历，</w:t>
      </w:r>
      <w:r>
        <w:rPr>
          <w:rFonts w:hint="eastAsia" w:ascii="黑体" w:hAnsi="黑体" w:eastAsia="黑体" w:cs="仿宋_GB2312"/>
          <w:color w:val="auto"/>
          <w:spacing w:val="-15"/>
          <w:sz w:val="32"/>
          <w:szCs w:val="32"/>
        </w:rPr>
        <w:t>或至少有1年在学校一线办学教学或教学管理工作经历，并考核合格</w:t>
      </w:r>
      <w:r>
        <w:rPr>
          <w:rFonts w:hint="eastAsia" w:ascii="黑体" w:hAnsi="黑体" w:eastAsia="黑体" w:cs="仿宋_GB2312"/>
          <w:color w:val="auto"/>
          <w:spacing w:val="-12"/>
          <w:sz w:val="32"/>
          <w:szCs w:val="32"/>
        </w:rPr>
        <w:t>。</w:t>
      </w:r>
    </w:p>
    <w:p w14:paraId="1CBD31BE">
      <w:pPr>
        <w:spacing w:line="560" w:lineRule="exact"/>
        <w:ind w:firstLine="645"/>
        <w:rPr>
          <w:rFonts w:ascii="黑体" w:hAnsi="黑体" w:eastAsia="黑体" w:cs="仿宋_GB2312"/>
          <w:color w:val="auto"/>
          <w:spacing w:val="-12"/>
          <w:sz w:val="32"/>
          <w:szCs w:val="32"/>
        </w:rPr>
      </w:pPr>
      <w:r>
        <w:rPr>
          <w:rFonts w:hint="eastAsia" w:ascii="黑体" w:hAnsi="黑体" w:eastAsia="黑体" w:cs="仿宋_GB2312"/>
          <w:color w:val="auto"/>
          <w:spacing w:val="-12"/>
          <w:sz w:val="32"/>
          <w:szCs w:val="32"/>
        </w:rPr>
        <w:t>九、以实际行动践行西安开放大学现行教学模式。</w:t>
      </w:r>
    </w:p>
    <w:p w14:paraId="7183A09C">
      <w:pPr>
        <w:spacing w:line="560" w:lineRule="exact"/>
        <w:ind w:firstLine="560" w:firstLineChars="200"/>
        <w:rPr>
          <w:rFonts w:ascii="黑体" w:hAnsi="黑体" w:eastAsia="黑体" w:cs="仿宋_GB2312"/>
          <w:color w:val="auto"/>
          <w:sz w:val="32"/>
          <w:szCs w:val="32"/>
        </w:rPr>
      </w:pPr>
      <w:r>
        <w:rPr>
          <w:rFonts w:hint="eastAsia" w:ascii="黑体" w:hAnsi="黑体" w:eastAsia="黑体" w:cs="仿宋_GB2312"/>
          <w:color w:val="auto"/>
          <w:spacing w:val="-20"/>
          <w:sz w:val="32"/>
          <w:szCs w:val="32"/>
        </w:rPr>
        <w:t>十、</w:t>
      </w:r>
      <w:r>
        <w:rPr>
          <w:rFonts w:hint="eastAsia" w:ascii="黑体" w:hAnsi="黑体" w:eastAsia="黑体" w:cs="仿宋_GB2312"/>
          <w:color w:val="auto"/>
          <w:spacing w:val="-10"/>
          <w:sz w:val="32"/>
          <w:szCs w:val="32"/>
        </w:rPr>
        <w:t>学校教师申报各层级职称，除必须达到上述基本条</w:t>
      </w:r>
      <w:r>
        <w:rPr>
          <w:rFonts w:hint="eastAsia" w:ascii="黑体" w:hAnsi="黑体" w:eastAsia="黑体" w:cs="仿宋_GB2312"/>
          <w:color w:val="auto"/>
          <w:spacing w:val="-8"/>
          <w:sz w:val="32"/>
          <w:szCs w:val="32"/>
        </w:rPr>
        <w:t>件</w:t>
      </w:r>
      <w:r>
        <w:rPr>
          <w:rFonts w:hint="eastAsia" w:ascii="黑体" w:hAnsi="黑体" w:eastAsia="黑体" w:cs="仿宋_GB2312"/>
          <w:color w:val="auto"/>
          <w:spacing w:val="-5"/>
          <w:sz w:val="32"/>
          <w:szCs w:val="32"/>
        </w:rPr>
        <w:t>外</w:t>
      </w:r>
      <w:r>
        <w:rPr>
          <w:rFonts w:hint="eastAsia" w:ascii="黑体" w:hAnsi="黑体" w:eastAsia="黑体" w:cs="仿宋_GB2312"/>
          <w:color w:val="auto"/>
          <w:spacing w:val="-4"/>
          <w:sz w:val="32"/>
          <w:szCs w:val="32"/>
        </w:rPr>
        <w:t>，任现职以来至少还须分别具备以下条件：</w:t>
      </w:r>
    </w:p>
    <w:p w14:paraId="53D1C202">
      <w:pPr>
        <w:spacing w:line="560" w:lineRule="exact"/>
        <w:ind w:firstLine="520" w:firstLineChars="200"/>
        <w:rPr>
          <w:rFonts w:ascii="仿宋" w:hAnsi="仿宋" w:eastAsia="仿宋" w:cs="仿宋_GB2312"/>
          <w:color w:val="auto"/>
          <w:spacing w:val="-30"/>
          <w:sz w:val="32"/>
          <w:szCs w:val="32"/>
        </w:rPr>
      </w:pPr>
      <w:r>
        <w:rPr>
          <w:rFonts w:hint="eastAsia" w:ascii="楷体" w:hAnsi="楷体" w:eastAsia="楷体" w:cs="仿宋_GB2312"/>
          <w:color w:val="auto"/>
          <w:spacing w:val="-30"/>
          <w:sz w:val="32"/>
          <w:szCs w:val="32"/>
        </w:rPr>
        <w:t>（一）助教</w:t>
      </w:r>
    </w:p>
    <w:p w14:paraId="4E5CB378">
      <w:pPr>
        <w:spacing w:line="560" w:lineRule="exact"/>
        <w:ind w:firstLine="650" w:firstLineChars="250"/>
        <w:rPr>
          <w:rFonts w:ascii="仿宋" w:hAnsi="仿宋" w:eastAsia="仿宋" w:cs="仿宋_GB2312"/>
          <w:color w:val="auto"/>
          <w:spacing w:val="-2"/>
          <w:sz w:val="32"/>
          <w:szCs w:val="32"/>
        </w:rPr>
      </w:pPr>
      <w:r>
        <w:rPr>
          <w:rFonts w:ascii="仿宋" w:hAnsi="仿宋" w:eastAsia="仿宋" w:cs="仿宋_GB2312"/>
          <w:color w:val="auto"/>
          <w:spacing w:val="-30"/>
          <w:sz w:val="32"/>
          <w:szCs w:val="32"/>
        </w:rPr>
        <w:t>1</w:t>
      </w:r>
      <w:r>
        <w:rPr>
          <w:rFonts w:ascii="仿宋" w:hAnsi="仿宋" w:eastAsia="仿宋" w:cs="仿宋_GB2312"/>
          <w:color w:val="auto"/>
          <w:spacing w:val="-18"/>
          <w:sz w:val="32"/>
          <w:szCs w:val="32"/>
        </w:rPr>
        <w:t>.</w:t>
      </w:r>
      <w:r>
        <w:rPr>
          <w:rFonts w:hint="eastAsia" w:ascii="仿宋" w:hAnsi="仿宋" w:eastAsia="仿宋" w:cs="仿宋_GB2312"/>
          <w:color w:val="auto"/>
          <w:spacing w:val="-15"/>
          <w:sz w:val="32"/>
          <w:szCs w:val="32"/>
        </w:rPr>
        <w:t>取得大学本科学历或学士学位后，经过</w:t>
      </w:r>
      <w:r>
        <w:rPr>
          <w:rFonts w:ascii="仿宋" w:hAnsi="仿宋" w:eastAsia="仿宋" w:cs="仿宋_GB2312"/>
          <w:color w:val="auto"/>
          <w:spacing w:val="-15"/>
          <w:sz w:val="32"/>
          <w:szCs w:val="32"/>
        </w:rPr>
        <w:t xml:space="preserve"> 1 </w:t>
      </w:r>
      <w:r>
        <w:rPr>
          <w:rFonts w:hint="eastAsia" w:ascii="仿宋" w:hAnsi="仿宋" w:eastAsia="仿宋" w:cs="仿宋_GB2312"/>
          <w:color w:val="auto"/>
          <w:spacing w:val="-15"/>
          <w:sz w:val="32"/>
          <w:szCs w:val="32"/>
        </w:rPr>
        <w:t>年以上助教岗位试用；</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取得硕士学位或第二学士学位后，经过半年以上助教岗</w:t>
      </w:r>
      <w:r>
        <w:rPr>
          <w:rFonts w:hint="eastAsia" w:ascii="仿宋" w:hAnsi="仿宋" w:eastAsia="仿宋" w:cs="仿宋_GB2312"/>
          <w:color w:val="auto"/>
          <w:spacing w:val="-10"/>
          <w:sz w:val="32"/>
          <w:szCs w:val="32"/>
        </w:rPr>
        <w:t>位试用。试用期内参加高等学校青年教师岗前培训成绩合格，能</w:t>
      </w:r>
      <w:r>
        <w:rPr>
          <w:rFonts w:hint="eastAsia" w:ascii="仿宋" w:hAnsi="仿宋" w:eastAsia="仿宋" w:cs="仿宋_GB2312"/>
          <w:color w:val="auto"/>
          <w:spacing w:val="-6"/>
          <w:sz w:val="32"/>
          <w:szCs w:val="32"/>
        </w:rPr>
        <w:t>够</w:t>
      </w:r>
      <w:r>
        <w:rPr>
          <w:rFonts w:hint="eastAsia" w:ascii="仿宋" w:hAnsi="仿宋" w:eastAsia="仿宋" w:cs="仿宋_GB2312"/>
          <w:color w:val="auto"/>
          <w:spacing w:val="-4"/>
          <w:sz w:val="32"/>
          <w:szCs w:val="32"/>
        </w:rPr>
        <w:t>胜任和履行助教职</w:t>
      </w:r>
      <w:r>
        <w:rPr>
          <w:rFonts w:hint="eastAsia" w:ascii="仿宋" w:hAnsi="仿宋" w:eastAsia="仿宋" w:cs="仿宋_GB2312"/>
          <w:color w:val="auto"/>
          <w:spacing w:val="-2"/>
          <w:sz w:val="32"/>
          <w:szCs w:val="32"/>
        </w:rPr>
        <w:t>责，可自试用期满认定其助教任职资格。</w:t>
      </w:r>
    </w:p>
    <w:p w14:paraId="2EE4A82A">
      <w:pPr>
        <w:spacing w:line="560" w:lineRule="exact"/>
        <w:rPr>
          <w:rFonts w:ascii="仿宋" w:hAnsi="仿宋" w:eastAsia="仿宋" w:cs="仿宋_GB2312"/>
          <w:color w:val="auto"/>
          <w:spacing w:val="-1"/>
          <w:sz w:val="32"/>
          <w:szCs w:val="32"/>
        </w:rPr>
      </w:pPr>
      <w:r>
        <w:rPr>
          <w:rFonts w:hint="eastAsia" w:ascii="仿宋" w:hAnsi="仿宋" w:eastAsia="仿宋" w:cs="仿宋_GB2312"/>
          <w:color w:val="auto"/>
          <w:spacing w:val="-2"/>
          <w:sz w:val="32"/>
          <w:szCs w:val="32"/>
        </w:rPr>
        <w:t>　　</w:t>
      </w:r>
      <w:r>
        <w:rPr>
          <w:rFonts w:ascii="仿宋" w:hAnsi="仿宋" w:eastAsia="仿宋" w:cs="仿宋_GB2312"/>
          <w:color w:val="auto"/>
          <w:spacing w:val="-2"/>
          <w:sz w:val="32"/>
          <w:szCs w:val="32"/>
        </w:rPr>
        <w:t>2.</w:t>
      </w:r>
      <w:r>
        <w:rPr>
          <w:rFonts w:hint="eastAsia" w:ascii="仿宋" w:hAnsi="仿宋" w:eastAsia="仿宋" w:cs="仿宋_GB2312"/>
          <w:color w:val="auto"/>
          <w:spacing w:val="-4"/>
          <w:sz w:val="32"/>
          <w:szCs w:val="32"/>
        </w:rPr>
        <w:t>掌握本专业的基础理论知识和专业技术知识</w:t>
      </w:r>
      <w:r>
        <w:rPr>
          <w:rFonts w:hint="eastAsia" w:ascii="仿宋" w:hAnsi="仿宋" w:eastAsia="仿宋" w:cs="仿宋_GB2312"/>
          <w:color w:val="auto"/>
          <w:spacing w:val="-1"/>
          <w:sz w:val="32"/>
          <w:szCs w:val="32"/>
        </w:rPr>
        <w:t>。</w:t>
      </w:r>
    </w:p>
    <w:p w14:paraId="6F271AA3">
      <w:pPr>
        <w:spacing w:line="560" w:lineRule="exact"/>
        <w:rPr>
          <w:rFonts w:ascii="仿宋" w:hAnsi="仿宋" w:eastAsia="仿宋" w:cs="仿宋_GB2312"/>
          <w:color w:val="auto"/>
          <w:sz w:val="32"/>
          <w:szCs w:val="32"/>
        </w:rPr>
      </w:pPr>
      <w:r>
        <w:rPr>
          <w:rFonts w:hint="eastAsia" w:ascii="仿宋" w:hAnsi="仿宋" w:eastAsia="仿宋" w:cs="仿宋_GB2312"/>
          <w:color w:val="auto"/>
          <w:spacing w:val="-25"/>
          <w:sz w:val="32"/>
          <w:szCs w:val="32"/>
        </w:rPr>
        <w:t>　　</w:t>
      </w:r>
      <w:r>
        <w:rPr>
          <w:rFonts w:ascii="仿宋" w:hAnsi="仿宋" w:eastAsia="仿宋" w:cs="仿宋_GB2312"/>
          <w:color w:val="auto"/>
          <w:spacing w:val="-25"/>
          <w:sz w:val="32"/>
          <w:szCs w:val="32"/>
        </w:rPr>
        <w:t xml:space="preserve"> 3</w:t>
      </w:r>
      <w:r>
        <w:rPr>
          <w:rFonts w:ascii="仿宋" w:hAnsi="仿宋" w:eastAsia="仿宋" w:cs="仿宋_GB2312"/>
          <w:color w:val="auto"/>
          <w:spacing w:val="-16"/>
          <w:sz w:val="32"/>
          <w:szCs w:val="32"/>
        </w:rPr>
        <w:t>.掌握基本的教学理念和教学方法，教学态度端正，协助讲</w:t>
      </w:r>
      <w:r>
        <w:rPr>
          <w:rFonts w:hint="eastAsia" w:ascii="仿宋" w:hAnsi="仿宋" w:eastAsia="仿宋" w:cs="仿宋_GB2312"/>
          <w:color w:val="auto"/>
          <w:spacing w:val="-10"/>
          <w:sz w:val="32"/>
          <w:szCs w:val="32"/>
        </w:rPr>
        <w:t>授本专业课程内容。将思想政治教育融入教学，在学生培养工</w:t>
      </w:r>
      <w:r>
        <w:rPr>
          <w:rFonts w:hint="eastAsia" w:ascii="仿宋" w:hAnsi="仿宋" w:eastAsia="仿宋" w:cs="仿宋_GB2312"/>
          <w:color w:val="auto"/>
          <w:spacing w:val="-5"/>
          <w:sz w:val="32"/>
          <w:szCs w:val="32"/>
        </w:rPr>
        <w:t>作</w:t>
      </w:r>
      <w:r>
        <w:rPr>
          <w:rFonts w:hint="eastAsia" w:ascii="仿宋" w:hAnsi="仿宋" w:eastAsia="仿宋" w:cs="仿宋_GB2312"/>
          <w:color w:val="auto"/>
          <w:spacing w:val="-9"/>
          <w:sz w:val="32"/>
          <w:szCs w:val="32"/>
        </w:rPr>
        <w:t>中</w:t>
      </w:r>
      <w:r>
        <w:rPr>
          <w:rFonts w:hint="eastAsia" w:ascii="仿宋" w:hAnsi="仿宋" w:eastAsia="仿宋" w:cs="仿宋_GB2312"/>
          <w:color w:val="auto"/>
          <w:spacing w:val="-8"/>
          <w:sz w:val="32"/>
          <w:szCs w:val="32"/>
        </w:rPr>
        <w:t>做出积极贡献。</w:t>
      </w:r>
    </w:p>
    <w:p w14:paraId="61944B1E">
      <w:pPr>
        <w:spacing w:line="560" w:lineRule="exact"/>
        <w:rPr>
          <w:rFonts w:ascii="仿宋" w:hAnsi="仿宋" w:eastAsia="仿宋" w:cs="仿宋_GB2312"/>
          <w:color w:val="auto"/>
          <w:sz w:val="32"/>
          <w:szCs w:val="32"/>
        </w:rPr>
      </w:pPr>
      <w:r>
        <w:rPr>
          <w:rFonts w:hint="eastAsia" w:ascii="仿宋" w:hAnsi="仿宋" w:eastAsia="仿宋" w:cs="仿宋_GB2312"/>
          <w:color w:val="auto"/>
          <w:spacing w:val="-4"/>
          <w:sz w:val="32"/>
          <w:szCs w:val="32"/>
        </w:rPr>
        <w:t>　　</w:t>
      </w:r>
      <w:r>
        <w:rPr>
          <w:rFonts w:ascii="仿宋" w:hAnsi="仿宋" w:eastAsia="仿宋" w:cs="仿宋_GB2312"/>
          <w:color w:val="auto"/>
          <w:spacing w:val="-4"/>
          <w:sz w:val="32"/>
          <w:szCs w:val="32"/>
        </w:rPr>
        <w:t>4</w:t>
      </w:r>
      <w:r>
        <w:rPr>
          <w:rFonts w:ascii="仿宋" w:hAnsi="仿宋" w:eastAsia="仿宋" w:cs="仿宋_GB2312"/>
          <w:color w:val="auto"/>
          <w:spacing w:val="-3"/>
          <w:sz w:val="32"/>
          <w:szCs w:val="32"/>
        </w:rPr>
        <w:t>.积极联系学生，参与或承担学校和教学教务</w:t>
      </w:r>
      <w:r>
        <w:rPr>
          <w:rFonts w:hint="eastAsia" w:ascii="仿宋" w:hAnsi="仿宋" w:eastAsia="仿宋" w:cs="仿宋_GB2312"/>
          <w:color w:val="auto"/>
          <w:spacing w:val="-3"/>
          <w:sz w:val="32"/>
          <w:szCs w:val="32"/>
        </w:rPr>
        <w:t>等相关</w:t>
      </w:r>
      <w:r>
        <w:rPr>
          <w:rFonts w:ascii="仿宋" w:hAnsi="仿宋" w:eastAsia="仿宋" w:cs="仿宋_GB2312"/>
          <w:color w:val="auto"/>
          <w:spacing w:val="-3"/>
          <w:sz w:val="32"/>
          <w:szCs w:val="32"/>
        </w:rPr>
        <w:t>部门安排的公共服务、</w:t>
      </w:r>
      <w:r>
        <w:rPr>
          <w:rFonts w:hint="eastAsia" w:ascii="仿宋" w:hAnsi="仿宋" w:eastAsia="仿宋" w:cs="仿宋_GB2312"/>
          <w:color w:val="auto"/>
          <w:spacing w:val="-12"/>
          <w:sz w:val="32"/>
          <w:szCs w:val="32"/>
        </w:rPr>
        <w:t>团队工作等事项。</w:t>
      </w:r>
    </w:p>
    <w:p w14:paraId="6EDDB901">
      <w:pPr>
        <w:spacing w:line="560" w:lineRule="exact"/>
        <w:ind w:firstLine="520" w:firstLineChars="200"/>
        <w:rPr>
          <w:rFonts w:ascii="楷体" w:hAnsi="楷体" w:eastAsia="楷体" w:cs="仿宋_GB2312"/>
          <w:color w:val="auto"/>
          <w:spacing w:val="-30"/>
          <w:sz w:val="32"/>
          <w:szCs w:val="32"/>
        </w:rPr>
      </w:pPr>
      <w:r>
        <w:rPr>
          <w:rFonts w:hint="eastAsia" w:ascii="楷体" w:hAnsi="楷体" w:eastAsia="楷体" w:cs="仿宋_GB2312"/>
          <w:color w:val="auto"/>
          <w:spacing w:val="-30"/>
          <w:sz w:val="32"/>
          <w:szCs w:val="32"/>
        </w:rPr>
        <w:t>（二）讲师</w:t>
      </w:r>
    </w:p>
    <w:p w14:paraId="14506C99">
      <w:pPr>
        <w:spacing w:line="560" w:lineRule="exact"/>
        <w:ind w:firstLine="624" w:firstLineChars="200"/>
        <w:rPr>
          <w:rFonts w:ascii="仿宋" w:hAnsi="仿宋" w:eastAsia="仿宋" w:cs="仿宋_GB2312"/>
          <w:color w:val="auto"/>
          <w:spacing w:val="-2"/>
          <w:sz w:val="32"/>
          <w:szCs w:val="32"/>
        </w:rPr>
      </w:pPr>
      <w:r>
        <w:rPr>
          <w:rFonts w:ascii="仿宋" w:hAnsi="仿宋" w:eastAsia="仿宋" w:cs="仿宋_GB2312"/>
          <w:color w:val="auto"/>
          <w:spacing w:val="-4"/>
          <w:sz w:val="32"/>
          <w:szCs w:val="32"/>
        </w:rPr>
        <w:t>1.</w:t>
      </w:r>
      <w:r>
        <w:rPr>
          <w:rFonts w:hint="eastAsia" w:ascii="仿宋" w:hAnsi="仿宋" w:eastAsia="仿宋" w:cs="仿宋_GB2312"/>
          <w:color w:val="auto"/>
          <w:spacing w:val="-3"/>
          <w:sz w:val="32"/>
          <w:szCs w:val="32"/>
        </w:rPr>
        <w:t>学</w:t>
      </w:r>
      <w:r>
        <w:rPr>
          <w:rFonts w:hint="eastAsia" w:ascii="仿宋" w:hAnsi="仿宋" w:eastAsia="仿宋" w:cs="仿宋_GB2312"/>
          <w:color w:val="auto"/>
          <w:spacing w:val="-2"/>
          <w:sz w:val="32"/>
          <w:szCs w:val="32"/>
        </w:rPr>
        <w:t>历学位及任职年限</w:t>
      </w:r>
    </w:p>
    <w:p w14:paraId="1BE4012F">
      <w:pPr>
        <w:spacing w:line="560" w:lineRule="exact"/>
        <w:ind w:firstLine="540" w:firstLineChars="200"/>
        <w:rPr>
          <w:rFonts w:ascii="仿宋" w:hAnsi="仿宋" w:eastAsia="仿宋" w:cs="仿宋_GB2312"/>
          <w:color w:val="auto"/>
          <w:sz w:val="32"/>
          <w:szCs w:val="32"/>
        </w:rPr>
      </w:pPr>
      <w:r>
        <w:rPr>
          <w:rFonts w:hint="eastAsia" w:ascii="仿宋" w:hAnsi="仿宋" w:eastAsia="仿宋" w:cs="仿宋_GB2312"/>
          <w:color w:val="auto"/>
          <w:spacing w:val="-25"/>
          <w:sz w:val="32"/>
          <w:szCs w:val="32"/>
        </w:rPr>
        <w:t>具</w:t>
      </w:r>
      <w:r>
        <w:rPr>
          <w:rFonts w:hint="eastAsia" w:ascii="仿宋" w:hAnsi="仿宋" w:eastAsia="仿宋" w:cs="仿宋_GB2312"/>
          <w:color w:val="auto"/>
          <w:spacing w:val="-16"/>
          <w:sz w:val="32"/>
          <w:szCs w:val="32"/>
        </w:rPr>
        <w:t>有博士学位，经过学校考核能够胜任讲师职责，自受聘为</w:t>
      </w:r>
      <w:r>
        <w:rPr>
          <w:rFonts w:hint="eastAsia" w:ascii="仿宋" w:hAnsi="仿宋" w:eastAsia="仿宋" w:cs="仿宋_GB2312"/>
          <w:color w:val="auto"/>
          <w:spacing w:val="-18"/>
          <w:sz w:val="32"/>
          <w:szCs w:val="32"/>
        </w:rPr>
        <w:t>高校</w:t>
      </w:r>
      <w:r>
        <w:rPr>
          <w:rFonts w:hint="eastAsia" w:ascii="仿宋" w:hAnsi="仿宋" w:eastAsia="仿宋" w:cs="仿宋_GB2312"/>
          <w:color w:val="auto"/>
          <w:spacing w:val="-13"/>
          <w:sz w:val="32"/>
          <w:szCs w:val="32"/>
        </w:rPr>
        <w:t>教</w:t>
      </w:r>
      <w:r>
        <w:rPr>
          <w:rFonts w:hint="eastAsia" w:ascii="仿宋" w:hAnsi="仿宋" w:eastAsia="仿宋" w:cs="仿宋_GB2312"/>
          <w:color w:val="auto"/>
          <w:spacing w:val="-9"/>
          <w:sz w:val="32"/>
          <w:szCs w:val="32"/>
        </w:rPr>
        <w:t>师之日起认定其讲师任职资格；具有研究生学历、硕士学</w:t>
      </w:r>
      <w:r>
        <w:rPr>
          <w:rFonts w:hint="eastAsia" w:ascii="仿宋" w:hAnsi="仿宋" w:eastAsia="仿宋" w:cs="仿宋_GB2312"/>
          <w:color w:val="auto"/>
          <w:spacing w:val="-26"/>
          <w:sz w:val="32"/>
          <w:szCs w:val="32"/>
        </w:rPr>
        <w:t>位</w:t>
      </w:r>
      <w:r>
        <w:rPr>
          <w:rFonts w:hint="eastAsia" w:ascii="仿宋" w:hAnsi="仿宋" w:eastAsia="仿宋" w:cs="仿宋_GB2312"/>
          <w:color w:val="auto"/>
          <w:spacing w:val="-13"/>
          <w:sz w:val="32"/>
          <w:szCs w:val="32"/>
        </w:rPr>
        <w:t>，受聘助教职务</w:t>
      </w:r>
      <w:r>
        <w:rPr>
          <w:rFonts w:ascii="仿宋" w:hAnsi="仿宋" w:eastAsia="仿宋" w:cs="仿宋_GB2312"/>
          <w:color w:val="auto"/>
          <w:spacing w:val="-13"/>
          <w:sz w:val="32"/>
          <w:szCs w:val="32"/>
        </w:rPr>
        <w:t xml:space="preserve"> 2 </w:t>
      </w:r>
      <w:r>
        <w:rPr>
          <w:rFonts w:hint="eastAsia" w:ascii="仿宋" w:hAnsi="仿宋" w:eastAsia="仿宋" w:cs="仿宋_GB2312"/>
          <w:color w:val="auto"/>
          <w:spacing w:val="-13"/>
          <w:sz w:val="32"/>
          <w:szCs w:val="32"/>
        </w:rPr>
        <w:t>年以上；具有硕士学位</w:t>
      </w:r>
      <w:r>
        <w:rPr>
          <w:rFonts w:ascii="仿宋" w:hAnsi="仿宋" w:eastAsia="仿宋" w:cs="仿宋_GB2312"/>
          <w:color w:val="auto"/>
          <w:spacing w:val="-13"/>
          <w:sz w:val="32"/>
          <w:szCs w:val="32"/>
        </w:rPr>
        <w:t>(无研究生学历)或</w:t>
      </w:r>
      <w:r>
        <w:rPr>
          <w:rFonts w:hint="eastAsia" w:ascii="仿宋" w:hAnsi="仿宋" w:eastAsia="仿宋" w:cs="仿宋_GB2312"/>
          <w:color w:val="auto"/>
          <w:spacing w:val="-19"/>
          <w:sz w:val="32"/>
          <w:szCs w:val="32"/>
        </w:rPr>
        <w:t>第二学士学位，受聘助教职务</w:t>
      </w:r>
      <w:r>
        <w:rPr>
          <w:rFonts w:ascii="仿宋" w:hAnsi="仿宋" w:eastAsia="仿宋" w:cs="仿宋_GB2312"/>
          <w:color w:val="auto"/>
          <w:spacing w:val="-19"/>
          <w:sz w:val="32"/>
          <w:szCs w:val="32"/>
        </w:rPr>
        <w:t xml:space="preserve"> 3 </w:t>
      </w:r>
      <w:r>
        <w:rPr>
          <w:rFonts w:hint="eastAsia" w:ascii="仿宋" w:hAnsi="仿宋" w:eastAsia="仿宋" w:cs="仿宋_GB2312"/>
          <w:color w:val="auto"/>
          <w:spacing w:val="-19"/>
          <w:sz w:val="32"/>
          <w:szCs w:val="32"/>
        </w:rPr>
        <w:t>年以上；具有大学本科学历或</w:t>
      </w:r>
      <w:r>
        <w:rPr>
          <w:rFonts w:hint="eastAsia" w:ascii="仿宋" w:hAnsi="仿宋" w:eastAsia="仿宋" w:cs="仿宋_GB2312"/>
          <w:color w:val="auto"/>
          <w:spacing w:val="-14"/>
          <w:sz w:val="32"/>
          <w:szCs w:val="32"/>
        </w:rPr>
        <w:t>学</w:t>
      </w:r>
      <w:r>
        <w:rPr>
          <w:rFonts w:hint="eastAsia" w:ascii="仿宋" w:hAnsi="仿宋" w:eastAsia="仿宋" w:cs="仿宋_GB2312"/>
          <w:color w:val="auto"/>
          <w:spacing w:val="-19"/>
          <w:sz w:val="32"/>
          <w:szCs w:val="32"/>
        </w:rPr>
        <w:t>士</w:t>
      </w:r>
      <w:r>
        <w:rPr>
          <w:rFonts w:hint="eastAsia" w:ascii="仿宋" w:hAnsi="仿宋" w:eastAsia="仿宋" w:cs="仿宋_GB2312"/>
          <w:color w:val="auto"/>
          <w:spacing w:val="-12"/>
          <w:sz w:val="32"/>
          <w:szCs w:val="32"/>
        </w:rPr>
        <w:t>学位，受聘助教职务</w:t>
      </w:r>
      <w:r>
        <w:rPr>
          <w:rFonts w:ascii="仿宋" w:hAnsi="仿宋" w:eastAsia="仿宋" w:cs="仿宋_GB2312"/>
          <w:color w:val="auto"/>
          <w:spacing w:val="-12"/>
          <w:sz w:val="32"/>
          <w:szCs w:val="32"/>
        </w:rPr>
        <w:t xml:space="preserve"> 4 </w:t>
      </w:r>
      <w:r>
        <w:rPr>
          <w:rFonts w:hint="eastAsia" w:ascii="仿宋" w:hAnsi="仿宋" w:eastAsia="仿宋" w:cs="仿宋_GB2312"/>
          <w:color w:val="auto"/>
          <w:spacing w:val="-12"/>
          <w:sz w:val="32"/>
          <w:szCs w:val="32"/>
        </w:rPr>
        <w:t>年以上。</w:t>
      </w:r>
    </w:p>
    <w:p w14:paraId="18E7BCC1">
      <w:pPr>
        <w:spacing w:line="560" w:lineRule="exact"/>
        <w:ind w:firstLine="540" w:firstLineChars="200"/>
        <w:rPr>
          <w:rFonts w:ascii="仿宋" w:hAnsi="仿宋" w:eastAsia="仿宋" w:cs="仿宋_GB2312"/>
          <w:color w:val="auto"/>
          <w:sz w:val="32"/>
          <w:szCs w:val="32"/>
        </w:rPr>
      </w:pPr>
      <w:r>
        <w:rPr>
          <w:rFonts w:hint="eastAsia" w:ascii="仿宋" w:hAnsi="仿宋" w:eastAsia="仿宋" w:cs="仿宋_GB2312"/>
          <w:color w:val="auto"/>
          <w:spacing w:val="-25"/>
          <w:sz w:val="32"/>
          <w:szCs w:val="32"/>
        </w:rPr>
        <w:t>对获得第二学士学位或硕士学位前已任初级专业技术职务且各年度考核合格者，其获得学位证书之前的初级专业技术职务任职时间按两年折一年计算</w:t>
      </w:r>
      <w:r>
        <w:rPr>
          <w:rFonts w:hint="eastAsia" w:ascii="仿宋" w:hAnsi="仿宋" w:eastAsia="仿宋" w:cs="仿宋_GB2312"/>
          <w:color w:val="auto"/>
          <w:spacing w:val="-5"/>
          <w:sz w:val="32"/>
          <w:szCs w:val="32"/>
        </w:rPr>
        <w:t>。</w:t>
      </w:r>
    </w:p>
    <w:p w14:paraId="533CB8E6">
      <w:pPr>
        <w:spacing w:line="560" w:lineRule="exact"/>
        <w:ind w:firstLine="632" w:firstLineChars="200"/>
        <w:rPr>
          <w:rFonts w:ascii="仿宋" w:hAnsi="仿宋" w:eastAsia="仿宋" w:cs="仿宋_GB2312"/>
          <w:color w:val="auto"/>
          <w:sz w:val="32"/>
          <w:szCs w:val="32"/>
        </w:rPr>
      </w:pPr>
      <w:r>
        <w:rPr>
          <w:rFonts w:ascii="仿宋" w:hAnsi="仿宋" w:eastAsia="仿宋" w:cs="仿宋_GB2312"/>
          <w:color w:val="auto"/>
          <w:spacing w:val="-2"/>
          <w:sz w:val="32"/>
          <w:szCs w:val="32"/>
        </w:rPr>
        <w:t>2.代表性教育教学业绩</w:t>
      </w:r>
      <w:r>
        <w:rPr>
          <w:rFonts w:hint="eastAsia" w:ascii="仿宋" w:hAnsi="仿宋" w:eastAsia="仿宋" w:cs="仿宋_GB2312"/>
          <w:color w:val="auto"/>
          <w:spacing w:val="-1"/>
          <w:sz w:val="32"/>
          <w:szCs w:val="32"/>
        </w:rPr>
        <w:t>成果</w:t>
      </w:r>
    </w:p>
    <w:p w14:paraId="3F040499">
      <w:pPr>
        <w:spacing w:line="560" w:lineRule="exact"/>
        <w:ind w:firstLine="576" w:firstLineChars="200"/>
        <w:rPr>
          <w:rFonts w:ascii="仿宋" w:hAnsi="仿宋" w:eastAsia="仿宋" w:cs="仿宋_GB2312"/>
          <w:color w:val="FF0000"/>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掌握基本的教学理念和教学方法，系统讲授过1门课程，教学基本功扎实，教学态度端正，教学效果良好，教学质量考核合格，年均教学工作量均</w:t>
      </w:r>
      <w:r>
        <w:rPr>
          <w:rFonts w:hint="eastAsia" w:ascii="仿宋" w:hAnsi="仿宋" w:eastAsia="仿宋" w:cs="仿宋_GB2312"/>
          <w:color w:val="auto"/>
          <w:spacing w:val="-16"/>
          <w:sz w:val="32"/>
          <w:szCs w:val="32"/>
        </w:rPr>
        <w:t>（包含线上线下教学、实践教学、资源建设）达到</w:t>
      </w:r>
      <w:r>
        <w:rPr>
          <w:rFonts w:ascii="仿宋" w:hAnsi="仿宋" w:eastAsia="仿宋" w:cs="仿宋_GB2312"/>
          <w:color w:val="auto"/>
          <w:spacing w:val="-16"/>
          <w:sz w:val="32"/>
          <w:szCs w:val="32"/>
        </w:rPr>
        <w:t>180</w:t>
      </w:r>
      <w:r>
        <w:rPr>
          <w:rFonts w:hint="eastAsia" w:ascii="仿宋" w:hAnsi="仿宋" w:eastAsia="仿宋" w:cs="仿宋_GB2312"/>
          <w:color w:val="auto"/>
          <w:spacing w:val="-16"/>
          <w:sz w:val="32"/>
          <w:szCs w:val="32"/>
        </w:rPr>
        <w:t>学时</w:t>
      </w:r>
      <w:r>
        <w:rPr>
          <w:rFonts w:hint="eastAsia" w:ascii="仿宋" w:hAnsi="仿宋" w:eastAsia="仿宋" w:cs="仿宋_GB2312"/>
          <w:i/>
          <w:color w:val="FF0000"/>
          <w:spacing w:val="-16"/>
          <w:sz w:val="32"/>
          <w:szCs w:val="32"/>
        </w:rPr>
        <w:t>。</w:t>
      </w:r>
    </w:p>
    <w:p w14:paraId="1832A742">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（2）</w:t>
      </w:r>
      <w:r>
        <w:rPr>
          <w:rFonts w:ascii="仿宋" w:hAnsi="仿宋" w:eastAsia="仿宋" w:cs="仿宋_GB2312"/>
          <w:color w:val="auto"/>
          <w:spacing w:val="-16"/>
          <w:sz w:val="32"/>
          <w:szCs w:val="32"/>
        </w:rPr>
        <w:t>将思想政治教育较好融入教学，在学生培养工作中做出积极贡献。</w:t>
      </w:r>
    </w:p>
    <w:p w14:paraId="3B38A339">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（3）</w:t>
      </w:r>
      <w:r>
        <w:rPr>
          <w:rFonts w:ascii="仿宋" w:hAnsi="仿宋" w:eastAsia="仿宋" w:cs="仿宋_GB2312"/>
          <w:color w:val="auto"/>
          <w:spacing w:val="-16"/>
          <w:sz w:val="32"/>
          <w:szCs w:val="32"/>
        </w:rPr>
        <w:t>作为主要参与人</w:t>
      </w:r>
      <w:r>
        <w:rPr>
          <w:rFonts w:hint="eastAsia" w:ascii="仿宋" w:hAnsi="仿宋" w:eastAsia="仿宋" w:cs="仿宋_GB2312"/>
          <w:color w:val="auto"/>
          <w:spacing w:val="-16"/>
          <w:sz w:val="32"/>
          <w:szCs w:val="32"/>
        </w:rPr>
        <w:t>（前三名）</w:t>
      </w:r>
      <w:r>
        <w:rPr>
          <w:rFonts w:ascii="仿宋" w:hAnsi="仿宋" w:eastAsia="仿宋" w:cs="仿宋_GB2312"/>
          <w:color w:val="auto"/>
          <w:spacing w:val="-16"/>
          <w:sz w:val="32"/>
          <w:szCs w:val="32"/>
        </w:rPr>
        <w:t xml:space="preserve">，完成 1 </w:t>
      </w:r>
      <w:r>
        <w:rPr>
          <w:rFonts w:hint="eastAsia" w:ascii="仿宋" w:hAnsi="仿宋" w:eastAsia="仿宋" w:cs="仿宋_GB2312"/>
          <w:color w:val="auto"/>
          <w:spacing w:val="-16"/>
          <w:sz w:val="32"/>
          <w:szCs w:val="32"/>
        </w:rPr>
        <w:t>件在校级以上范围内实际推广应用的其他形式教育教学业绩成果。</w:t>
      </w:r>
    </w:p>
    <w:p w14:paraId="331E4838">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3.代表性科学研究业绩成果</w:t>
      </w:r>
    </w:p>
    <w:p w14:paraId="62D06D20">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 xml:space="preserve">具有扎实的本专业知识，完成 1 </w:t>
      </w:r>
      <w:r>
        <w:rPr>
          <w:rFonts w:hint="eastAsia" w:ascii="仿宋" w:hAnsi="仿宋" w:eastAsia="仿宋" w:cs="仿宋_GB2312"/>
          <w:color w:val="auto"/>
          <w:spacing w:val="-16"/>
          <w:sz w:val="32"/>
          <w:szCs w:val="32"/>
        </w:rPr>
        <w:t>篇</w:t>
      </w:r>
      <w:r>
        <w:rPr>
          <w:rFonts w:ascii="仿宋" w:hAnsi="仿宋" w:eastAsia="仿宋" w:cs="仿宋_GB2312"/>
          <w:color w:val="auto"/>
          <w:spacing w:val="-16"/>
          <w:sz w:val="32"/>
          <w:szCs w:val="32"/>
        </w:rPr>
        <w:t xml:space="preserve">(部)学术论文、 </w:t>
      </w:r>
      <w:r>
        <w:rPr>
          <w:rFonts w:hint="eastAsia" w:ascii="仿宋" w:hAnsi="仿宋" w:eastAsia="仿宋" w:cs="仿宋_GB2312"/>
          <w:color w:val="auto"/>
          <w:spacing w:val="-16"/>
          <w:sz w:val="32"/>
          <w:szCs w:val="32"/>
        </w:rPr>
        <w:t>理论文章或学术论著。</w:t>
      </w:r>
    </w:p>
    <w:p w14:paraId="49BF288D">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（2）</w:t>
      </w:r>
      <w:r>
        <w:rPr>
          <w:rFonts w:ascii="仿宋" w:hAnsi="仿宋" w:eastAsia="仿宋" w:cs="仿宋_GB2312"/>
          <w:color w:val="auto"/>
          <w:spacing w:val="-16"/>
          <w:sz w:val="32"/>
          <w:szCs w:val="32"/>
        </w:rPr>
        <w:t>作为主要参与人</w:t>
      </w:r>
      <w:r>
        <w:rPr>
          <w:rFonts w:hint="eastAsia" w:ascii="仿宋" w:hAnsi="仿宋" w:eastAsia="仿宋" w:cs="仿宋_GB2312"/>
          <w:color w:val="auto"/>
          <w:spacing w:val="-16"/>
          <w:sz w:val="32"/>
          <w:szCs w:val="32"/>
        </w:rPr>
        <w:t>（前三名）</w:t>
      </w:r>
      <w:r>
        <w:rPr>
          <w:rFonts w:ascii="仿宋" w:hAnsi="仿宋" w:eastAsia="仿宋" w:cs="仿宋_GB2312"/>
          <w:color w:val="auto"/>
          <w:spacing w:val="-16"/>
          <w:sz w:val="32"/>
          <w:szCs w:val="32"/>
        </w:rPr>
        <w:t xml:space="preserve">，完成 1 </w:t>
      </w:r>
      <w:r>
        <w:rPr>
          <w:rFonts w:hint="eastAsia" w:ascii="仿宋" w:hAnsi="仿宋" w:eastAsia="仿宋" w:cs="仿宋_GB2312"/>
          <w:color w:val="auto"/>
          <w:spacing w:val="-16"/>
          <w:sz w:val="32"/>
          <w:szCs w:val="32"/>
        </w:rPr>
        <w:t>件其他形式的科学研究业绩成果（如：校级以上课题、专利等）。</w:t>
      </w:r>
    </w:p>
    <w:p w14:paraId="268DAE5F">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4.作为主要参与人</w:t>
      </w:r>
      <w:r>
        <w:rPr>
          <w:rFonts w:hint="eastAsia" w:ascii="仿宋" w:hAnsi="仿宋" w:eastAsia="仿宋" w:cs="仿宋_GB2312"/>
          <w:color w:val="auto"/>
          <w:spacing w:val="-16"/>
          <w:sz w:val="32"/>
          <w:szCs w:val="32"/>
        </w:rPr>
        <w:t>（前三名）</w:t>
      </w:r>
      <w:r>
        <w:rPr>
          <w:rFonts w:ascii="仿宋" w:hAnsi="仿宋" w:eastAsia="仿宋" w:cs="仿宋_GB2312"/>
          <w:color w:val="auto"/>
          <w:spacing w:val="-16"/>
          <w:sz w:val="32"/>
          <w:szCs w:val="32"/>
        </w:rPr>
        <w:t xml:space="preserve">，完成 1 </w:t>
      </w:r>
      <w:r>
        <w:rPr>
          <w:rFonts w:hint="eastAsia" w:ascii="仿宋" w:hAnsi="仿宋" w:eastAsia="仿宋" w:cs="仿宋_GB2312"/>
          <w:color w:val="auto"/>
          <w:spacing w:val="-16"/>
          <w:sz w:val="32"/>
          <w:szCs w:val="32"/>
        </w:rPr>
        <w:t>项代表性公共服务业绩成果。</w:t>
      </w:r>
    </w:p>
    <w:p w14:paraId="5EAEB72C">
      <w:pPr>
        <w:spacing w:line="560" w:lineRule="exact"/>
        <w:ind w:firstLine="643"/>
        <w:rPr>
          <w:rFonts w:ascii="楷体" w:hAnsi="楷体" w:eastAsia="楷体" w:cs="仿宋_GB2312"/>
          <w:color w:val="auto"/>
          <w:spacing w:val="-16"/>
          <w:sz w:val="32"/>
          <w:szCs w:val="32"/>
        </w:rPr>
      </w:pPr>
      <w:r>
        <w:rPr>
          <w:rFonts w:ascii="楷体" w:hAnsi="楷体" w:eastAsia="楷体" w:cs="仿宋_GB2312"/>
          <w:color w:val="auto"/>
          <w:spacing w:val="-16"/>
          <w:sz w:val="32"/>
          <w:szCs w:val="32"/>
        </w:rPr>
        <w:t>(三)副教授</w:t>
      </w:r>
    </w:p>
    <w:p w14:paraId="088C592E">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1.学历学位及任职年限</w:t>
      </w:r>
    </w:p>
    <w:p w14:paraId="0FA07D93">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具有博士学位，受聘讲师职务</w:t>
      </w:r>
      <w:r>
        <w:rPr>
          <w:rFonts w:ascii="仿宋" w:hAnsi="仿宋" w:eastAsia="仿宋" w:cs="仿宋_GB2312"/>
          <w:color w:val="auto"/>
          <w:spacing w:val="-16"/>
          <w:sz w:val="32"/>
          <w:szCs w:val="32"/>
        </w:rPr>
        <w:t xml:space="preserve"> 2 </w:t>
      </w:r>
      <w:r>
        <w:rPr>
          <w:rFonts w:hint="eastAsia" w:ascii="仿宋" w:hAnsi="仿宋" w:eastAsia="仿宋" w:cs="仿宋_GB2312"/>
          <w:color w:val="auto"/>
          <w:spacing w:val="-16"/>
          <w:sz w:val="32"/>
          <w:szCs w:val="32"/>
        </w:rPr>
        <w:t>年以上；具有研究生学历、</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硕士学位，</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受聘讲师职务</w:t>
      </w:r>
      <w:r>
        <w:rPr>
          <w:rFonts w:ascii="仿宋" w:hAnsi="仿宋" w:eastAsia="仿宋" w:cs="仿宋_GB2312"/>
          <w:color w:val="auto"/>
          <w:spacing w:val="-16"/>
          <w:sz w:val="32"/>
          <w:szCs w:val="32"/>
        </w:rPr>
        <w:t xml:space="preserve"> 5 </w:t>
      </w:r>
      <w:r>
        <w:rPr>
          <w:rFonts w:hint="eastAsia" w:ascii="仿宋" w:hAnsi="仿宋" w:eastAsia="仿宋" w:cs="仿宋_GB2312"/>
          <w:color w:val="auto"/>
          <w:spacing w:val="-16"/>
          <w:sz w:val="32"/>
          <w:szCs w:val="32"/>
        </w:rPr>
        <w:t>年以上；</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具有硕士学位</w:t>
      </w:r>
      <w:r>
        <w:rPr>
          <w:rFonts w:ascii="仿宋" w:hAnsi="仿宋" w:eastAsia="仿宋" w:cs="仿宋_GB2312"/>
          <w:color w:val="auto"/>
          <w:spacing w:val="-16"/>
          <w:sz w:val="32"/>
          <w:szCs w:val="32"/>
        </w:rPr>
        <w:t>(无研究</w:t>
      </w:r>
      <w:r>
        <w:rPr>
          <w:rFonts w:hint="eastAsia" w:ascii="仿宋" w:hAnsi="仿宋" w:eastAsia="仿宋" w:cs="仿宋_GB2312"/>
          <w:color w:val="auto"/>
          <w:spacing w:val="-16"/>
          <w:sz w:val="32"/>
          <w:szCs w:val="32"/>
        </w:rPr>
        <w:t>生学历</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或第二学士学位，受聘讲师职务</w:t>
      </w:r>
      <w:r>
        <w:rPr>
          <w:rFonts w:ascii="仿宋" w:hAnsi="仿宋" w:eastAsia="仿宋" w:cs="仿宋_GB2312"/>
          <w:color w:val="auto"/>
          <w:spacing w:val="-16"/>
          <w:sz w:val="32"/>
          <w:szCs w:val="32"/>
        </w:rPr>
        <w:t xml:space="preserve"> 6 </w:t>
      </w:r>
      <w:r>
        <w:rPr>
          <w:rFonts w:hint="eastAsia" w:ascii="仿宋" w:hAnsi="仿宋" w:eastAsia="仿宋" w:cs="仿宋_GB2312"/>
          <w:color w:val="auto"/>
          <w:spacing w:val="-16"/>
          <w:sz w:val="32"/>
          <w:szCs w:val="32"/>
        </w:rPr>
        <w:t>年以上；具有大学本科学历或学士学位，受聘讲师职务</w:t>
      </w:r>
      <w:r>
        <w:rPr>
          <w:rFonts w:ascii="仿宋" w:hAnsi="仿宋" w:eastAsia="仿宋" w:cs="仿宋_GB2312"/>
          <w:color w:val="auto"/>
          <w:spacing w:val="-16"/>
          <w:sz w:val="32"/>
          <w:szCs w:val="32"/>
        </w:rPr>
        <w:t xml:space="preserve"> 7 </w:t>
      </w:r>
      <w:r>
        <w:rPr>
          <w:rFonts w:hint="eastAsia" w:ascii="仿宋" w:hAnsi="仿宋" w:eastAsia="仿宋" w:cs="仿宋_GB2312"/>
          <w:color w:val="auto"/>
          <w:spacing w:val="-16"/>
          <w:sz w:val="32"/>
          <w:szCs w:val="32"/>
        </w:rPr>
        <w:t>年以上。</w:t>
      </w:r>
    </w:p>
    <w:p w14:paraId="745BEB94">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对获得博士学位前已任中级专业技术职务且各年度考核合格者，其获得学位证书之前的中级专业技术职务任职时间按两年折一年计算。</w:t>
      </w:r>
    </w:p>
    <w:p w14:paraId="5C930965">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2.教学科研型教师业绩条件</w:t>
      </w:r>
    </w:p>
    <w:p w14:paraId="330B4D3F">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代表性教育教学业绩成果</w:t>
      </w:r>
    </w:p>
    <w:p w14:paraId="01201BDB">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①治学严谨，遵循教育教学规律，教学经验较丰富，教学水平高；至少系统主讲</w:t>
      </w:r>
      <w:r>
        <w:rPr>
          <w:rFonts w:ascii="仿宋" w:hAnsi="仿宋" w:eastAsia="仿宋" w:cs="仿宋_GB2312"/>
          <w:color w:val="auto"/>
          <w:spacing w:val="-16"/>
          <w:sz w:val="32"/>
          <w:szCs w:val="32"/>
        </w:rPr>
        <w:t xml:space="preserve"> 2 </w:t>
      </w:r>
      <w:r>
        <w:rPr>
          <w:rFonts w:hint="eastAsia" w:ascii="仿宋" w:hAnsi="仿宋" w:eastAsia="仿宋" w:cs="仿宋_GB2312"/>
          <w:color w:val="auto"/>
          <w:spacing w:val="-16"/>
          <w:sz w:val="32"/>
          <w:szCs w:val="32"/>
        </w:rPr>
        <w:t>门课程</w:t>
      </w:r>
      <w:r>
        <w:rPr>
          <w:rFonts w:ascii="仿宋" w:hAnsi="仿宋" w:eastAsia="仿宋" w:cs="仿宋_GB2312"/>
          <w:color w:val="auto"/>
          <w:spacing w:val="-16"/>
          <w:sz w:val="32"/>
          <w:szCs w:val="32"/>
        </w:rPr>
        <w:t xml:space="preserve"> 2 </w:t>
      </w:r>
      <w:r>
        <w:rPr>
          <w:rFonts w:hint="eastAsia" w:ascii="仿宋" w:hAnsi="仿宋" w:eastAsia="仿宋" w:cs="仿宋_GB2312"/>
          <w:color w:val="auto"/>
          <w:spacing w:val="-16"/>
          <w:sz w:val="32"/>
          <w:szCs w:val="32"/>
        </w:rPr>
        <w:t>遍以上，其中</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门须为专业实践教学课程</w:t>
      </w:r>
      <w:r>
        <w:rPr>
          <w:rFonts w:ascii="仿宋" w:hAnsi="仿宋" w:eastAsia="仿宋" w:cs="仿宋_GB2312"/>
          <w:color w:val="auto"/>
          <w:spacing w:val="-16"/>
          <w:sz w:val="32"/>
          <w:szCs w:val="32"/>
        </w:rPr>
        <w:t>(公共课教师除外)，年均教学工作量（</w:t>
      </w:r>
      <w:r>
        <w:rPr>
          <w:rFonts w:hint="eastAsia" w:ascii="仿宋" w:hAnsi="仿宋" w:eastAsia="仿宋" w:cs="仿宋_GB2312"/>
          <w:color w:val="auto"/>
          <w:spacing w:val="-16"/>
          <w:sz w:val="32"/>
          <w:szCs w:val="32"/>
        </w:rPr>
        <w:t>含线上线下教学、实践教学、资源建设、毕业论文指导、专题培训）达到</w:t>
      </w:r>
      <w:r>
        <w:rPr>
          <w:rFonts w:ascii="仿宋" w:hAnsi="仿宋" w:eastAsia="仿宋" w:cs="仿宋_GB2312"/>
          <w:color w:val="auto"/>
          <w:spacing w:val="-16"/>
          <w:sz w:val="32"/>
          <w:szCs w:val="32"/>
        </w:rPr>
        <w:t>240</w:t>
      </w:r>
      <w:r>
        <w:rPr>
          <w:rFonts w:hint="eastAsia" w:ascii="仿宋" w:hAnsi="仿宋" w:eastAsia="仿宋" w:cs="仿宋_GB2312"/>
          <w:color w:val="auto"/>
          <w:spacing w:val="-16"/>
          <w:sz w:val="32"/>
          <w:szCs w:val="32"/>
        </w:rPr>
        <w:t>（满教学工作量的1/2）学时；教学工作量中须有指导或协助指导青年教师、进修人员、研究生，</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或指导学生参加课外科技、竞赛活动，或讲授创新创业及其他育人课程产生的部分；在教学中根据人才培养要求不断更新教学内容，改革教学方法，教学效果优良。</w:t>
      </w:r>
    </w:p>
    <w:p w14:paraId="460FCF89">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②将思想政治教育较好融入教学过程，</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在学生培养工作中做出较大贡献。</w:t>
      </w:r>
    </w:p>
    <w:p w14:paraId="127238DA">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③形成有一定影响的教育理念和教学风格。作为主要参与人，完成</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件在校级以上范围内实际推广应用且效果良好的其他教育教学业绩成果。</w:t>
      </w:r>
    </w:p>
    <w:p w14:paraId="135E1591">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（2）</w:t>
      </w:r>
      <w:r>
        <w:rPr>
          <w:rFonts w:ascii="仿宋" w:hAnsi="仿宋" w:eastAsia="仿宋" w:cs="仿宋_GB2312"/>
          <w:color w:val="auto"/>
          <w:spacing w:val="-16"/>
          <w:sz w:val="32"/>
          <w:szCs w:val="32"/>
        </w:rPr>
        <w:t>代表性科学研究业绩成果</w:t>
      </w:r>
    </w:p>
    <w:p w14:paraId="54AC6F7C">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①具有本专业系统、扎实的理论基础和渊博的专业知识，</w:t>
      </w:r>
      <w:r>
        <w:rPr>
          <w:rFonts w:ascii="仿宋" w:hAnsi="仿宋" w:eastAsia="仿宋" w:cs="仿宋_GB2312"/>
          <w:color w:val="auto"/>
          <w:spacing w:val="-16"/>
          <w:sz w:val="32"/>
          <w:szCs w:val="32"/>
        </w:rPr>
        <w:t xml:space="preserve"> 具有较高水平的研究成果和学术造诣；完成 2 篇(部) </w:t>
      </w:r>
      <w:r>
        <w:rPr>
          <w:rFonts w:hint="eastAsia" w:ascii="仿宋" w:hAnsi="仿宋" w:eastAsia="仿宋" w:cs="仿宋_GB2312"/>
          <w:color w:val="auto"/>
          <w:spacing w:val="-16"/>
          <w:sz w:val="32"/>
          <w:szCs w:val="32"/>
        </w:rPr>
        <w:t>具有高水平的学术论文、理论文章或学术论著，或获市厅级以上党政机关成果</w:t>
      </w:r>
      <w:r>
        <w:rPr>
          <w:rFonts w:ascii="仿宋" w:hAnsi="仿宋" w:eastAsia="仿宋" w:cs="仿宋_GB2312"/>
          <w:color w:val="auto"/>
          <w:spacing w:val="-16"/>
          <w:sz w:val="32"/>
          <w:szCs w:val="32"/>
        </w:rPr>
        <w:t xml:space="preserve">(荣誉) </w:t>
      </w:r>
      <w:r>
        <w:rPr>
          <w:rFonts w:hint="eastAsia" w:ascii="仿宋" w:hAnsi="仿宋" w:eastAsia="仿宋" w:cs="仿宋_GB2312"/>
          <w:color w:val="auto"/>
          <w:spacing w:val="-16"/>
          <w:sz w:val="32"/>
          <w:szCs w:val="32"/>
        </w:rPr>
        <w:t>肯定或奖等序列最高级次表彰，且发表、出版载体质量高，学术传播力和影响力大。</w:t>
      </w:r>
    </w:p>
    <w:p w14:paraId="2E91CCA7">
      <w:pPr>
        <w:spacing w:line="560" w:lineRule="exact"/>
        <w:ind w:firstLine="643"/>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②主持完成</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件其他形式的较高价值科学研究业绩成果（市级及以上课题），并取得较为显著经济效益和社会效益，或获市厅级以上党政机关成果</w:t>
      </w:r>
      <w:r>
        <w:rPr>
          <w:rFonts w:ascii="仿宋" w:hAnsi="仿宋" w:eastAsia="仿宋" w:cs="仿宋_GB2312"/>
          <w:color w:val="auto"/>
          <w:spacing w:val="-16"/>
          <w:sz w:val="32"/>
          <w:szCs w:val="32"/>
        </w:rPr>
        <w:t>(荣誉)肯定或奖等序列最高级次表彰。</w:t>
      </w:r>
    </w:p>
    <w:p w14:paraId="7C5F5358">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（3）</w:t>
      </w:r>
      <w:r>
        <w:rPr>
          <w:rFonts w:ascii="仿宋" w:hAnsi="仿宋" w:eastAsia="仿宋" w:cs="仿宋_GB2312"/>
          <w:color w:val="auto"/>
          <w:spacing w:val="-16"/>
          <w:sz w:val="32"/>
          <w:szCs w:val="32"/>
        </w:rPr>
        <w:t>任现职以来，</w:t>
      </w:r>
      <w:r>
        <w:rPr>
          <w:rFonts w:hint="eastAsia" w:ascii="仿宋" w:hAnsi="仿宋" w:eastAsia="仿宋" w:cs="仿宋_GB2312"/>
          <w:color w:val="auto"/>
          <w:spacing w:val="-16"/>
          <w:sz w:val="32"/>
          <w:szCs w:val="32"/>
        </w:rPr>
        <w:t>主持纵向科研项目；</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或横向科研项目</w:t>
      </w:r>
      <w:r>
        <w:rPr>
          <w:rFonts w:ascii="仿宋" w:hAnsi="仿宋" w:eastAsia="仿宋" w:cs="仿宋_GB2312"/>
          <w:color w:val="auto"/>
          <w:spacing w:val="-16"/>
          <w:sz w:val="32"/>
          <w:szCs w:val="32"/>
        </w:rPr>
        <w:t xml:space="preserve">(含 </w:t>
      </w:r>
      <w:r>
        <w:rPr>
          <w:rFonts w:hint="eastAsia" w:ascii="仿宋" w:hAnsi="仿宋" w:eastAsia="仿宋" w:cs="仿宋_GB2312"/>
          <w:color w:val="auto"/>
          <w:spacing w:val="-16"/>
          <w:sz w:val="32"/>
          <w:szCs w:val="32"/>
        </w:rPr>
        <w:t>知识产权转化等</w:t>
      </w:r>
      <w:r>
        <w:rPr>
          <w:rFonts w:ascii="仿宋" w:hAnsi="仿宋" w:eastAsia="仿宋" w:cs="仿宋_GB2312"/>
          <w:color w:val="auto"/>
          <w:spacing w:val="-16"/>
          <w:sz w:val="32"/>
          <w:szCs w:val="32"/>
        </w:rPr>
        <w:t xml:space="preserve">)到款经费人文社科领域累计 30 </w:t>
      </w:r>
      <w:r>
        <w:rPr>
          <w:rFonts w:hint="eastAsia" w:ascii="仿宋" w:hAnsi="仿宋" w:eastAsia="仿宋" w:cs="仿宋_GB2312"/>
          <w:color w:val="auto"/>
          <w:spacing w:val="-16"/>
          <w:sz w:val="32"/>
          <w:szCs w:val="32"/>
        </w:rPr>
        <w:t>万元以上，自然科学领域累计</w:t>
      </w:r>
      <w:r>
        <w:rPr>
          <w:rFonts w:ascii="仿宋" w:hAnsi="仿宋" w:eastAsia="仿宋" w:cs="仿宋_GB2312"/>
          <w:color w:val="auto"/>
          <w:spacing w:val="-16"/>
          <w:sz w:val="32"/>
          <w:szCs w:val="32"/>
        </w:rPr>
        <w:t xml:space="preserve"> 60 </w:t>
      </w:r>
      <w:r>
        <w:rPr>
          <w:rFonts w:hint="eastAsia" w:ascii="仿宋" w:hAnsi="仿宋" w:eastAsia="仿宋" w:cs="仿宋_GB2312"/>
          <w:color w:val="auto"/>
          <w:spacing w:val="-16"/>
          <w:sz w:val="32"/>
          <w:szCs w:val="32"/>
        </w:rPr>
        <w:t>万元以上。</w:t>
      </w:r>
    </w:p>
    <w:p w14:paraId="47B974A2">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（4）</w:t>
      </w:r>
      <w:r>
        <w:rPr>
          <w:rFonts w:ascii="仿宋" w:hAnsi="仿宋" w:eastAsia="仿宋" w:cs="仿宋_GB2312"/>
          <w:color w:val="auto"/>
          <w:spacing w:val="-16"/>
          <w:sz w:val="32"/>
          <w:szCs w:val="32"/>
        </w:rPr>
        <w:t xml:space="preserve">主持完成 1 </w:t>
      </w:r>
      <w:r>
        <w:rPr>
          <w:rFonts w:hint="eastAsia" w:ascii="仿宋" w:hAnsi="仿宋" w:eastAsia="仿宋" w:cs="仿宋_GB2312"/>
          <w:color w:val="auto"/>
          <w:spacing w:val="-16"/>
          <w:sz w:val="32"/>
          <w:szCs w:val="32"/>
        </w:rPr>
        <w:t>项获得校外法人好评的代表性公共服务业绩成果。</w:t>
      </w:r>
    </w:p>
    <w:p w14:paraId="708F3873">
      <w:pPr>
        <w:spacing w:line="560" w:lineRule="exact"/>
        <w:ind w:firstLine="643"/>
        <w:rPr>
          <w:rFonts w:ascii="仿宋" w:hAnsi="仿宋" w:eastAsia="仿宋" w:cs="仿宋_GB2312"/>
          <w:color w:val="auto"/>
          <w:spacing w:val="-16"/>
          <w:sz w:val="32"/>
          <w:szCs w:val="32"/>
        </w:rPr>
      </w:pPr>
      <w:r>
        <w:rPr>
          <w:rFonts w:ascii="仿宋" w:hAnsi="仿宋" w:eastAsia="仿宋" w:cs="仿宋_GB2312"/>
          <w:color w:val="auto"/>
          <w:spacing w:val="-16"/>
          <w:sz w:val="32"/>
          <w:szCs w:val="32"/>
        </w:rPr>
        <w:t>3.教学为主型教师业绩条件</w:t>
      </w:r>
    </w:p>
    <w:p w14:paraId="20EF8D6E">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代表性教育教学业绩成果</w:t>
      </w:r>
    </w:p>
    <w:p w14:paraId="2A21A522">
      <w:pPr>
        <w:spacing w:line="560" w:lineRule="exact"/>
        <w:ind w:firstLine="643"/>
        <w:rPr>
          <w:rFonts w:ascii="仿宋" w:hAnsi="仿宋" w:eastAsia="仿宋" w:cs="仿宋_GB2312"/>
          <w:color w:val="auto"/>
          <w:sz w:val="32"/>
          <w:szCs w:val="32"/>
        </w:rPr>
      </w:pPr>
      <w:r>
        <w:rPr>
          <w:rFonts w:hint="eastAsia" w:ascii="仿宋" w:hAnsi="仿宋" w:eastAsia="仿宋" w:cs="仿宋_GB2312"/>
          <w:color w:val="auto"/>
          <w:spacing w:val="-16"/>
          <w:sz w:val="32"/>
          <w:szCs w:val="32"/>
        </w:rPr>
        <w:t>①治学严谨，</w:t>
      </w:r>
      <w:r>
        <w:rPr>
          <w:rFonts w:ascii="仿宋" w:hAnsi="仿宋" w:eastAsia="仿宋" w:cs="仿宋_GB2312"/>
          <w:color w:val="auto"/>
          <w:spacing w:val="-16"/>
          <w:sz w:val="32"/>
          <w:szCs w:val="32"/>
        </w:rPr>
        <w:t xml:space="preserve"> </w:t>
      </w:r>
      <w:r>
        <w:rPr>
          <w:rFonts w:hint="eastAsia" w:ascii="仿宋" w:hAnsi="仿宋" w:eastAsia="仿宋" w:cs="仿宋_GB2312"/>
          <w:color w:val="auto"/>
          <w:spacing w:val="-16"/>
          <w:sz w:val="32"/>
          <w:szCs w:val="32"/>
        </w:rPr>
        <w:t>遵循</w:t>
      </w:r>
      <w:r>
        <w:rPr>
          <w:rFonts w:hint="eastAsia" w:ascii="仿宋" w:hAnsi="仿宋" w:eastAsia="仿宋" w:cs="仿宋_GB2312"/>
          <w:color w:val="auto"/>
          <w:spacing w:val="-21"/>
          <w:sz w:val="32"/>
          <w:szCs w:val="32"/>
        </w:rPr>
        <w:t>教育教学规律，</w:t>
      </w:r>
      <w:r>
        <w:rPr>
          <w:rFonts w:ascii="仿宋" w:hAnsi="仿宋" w:eastAsia="仿宋" w:cs="仿宋_GB2312"/>
          <w:color w:val="auto"/>
          <w:spacing w:val="-21"/>
          <w:sz w:val="32"/>
          <w:szCs w:val="32"/>
        </w:rPr>
        <w:t xml:space="preserve"> 教学经验较丰富，</w:t>
      </w:r>
      <w:r>
        <w:rPr>
          <w:rFonts w:hint="eastAsia" w:ascii="仿宋" w:hAnsi="仿宋" w:eastAsia="仿宋" w:cs="仿宋_GB2312"/>
          <w:color w:val="auto"/>
          <w:spacing w:val="-21"/>
          <w:sz w:val="32"/>
          <w:szCs w:val="32"/>
        </w:rPr>
        <w:t>教学水</w:t>
      </w:r>
      <w:r>
        <w:rPr>
          <w:rFonts w:hint="eastAsia" w:ascii="仿宋" w:hAnsi="仿宋" w:eastAsia="仿宋" w:cs="仿宋_GB2312"/>
          <w:color w:val="auto"/>
          <w:spacing w:val="-15"/>
          <w:sz w:val="32"/>
          <w:szCs w:val="32"/>
        </w:rPr>
        <w:t>平</w:t>
      </w:r>
      <w:r>
        <w:rPr>
          <w:rFonts w:hint="eastAsia" w:ascii="仿宋" w:hAnsi="仿宋" w:eastAsia="仿宋" w:cs="仿宋_GB2312"/>
          <w:color w:val="auto"/>
          <w:spacing w:val="-14"/>
          <w:sz w:val="32"/>
          <w:szCs w:val="32"/>
        </w:rPr>
        <w:t>高；至少系统主讲</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门课程</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遍以上，并指导学生毕业实践环节 ，年</w:t>
      </w:r>
      <w:r>
        <w:rPr>
          <w:rFonts w:hint="eastAsia" w:ascii="仿宋" w:hAnsi="仿宋" w:eastAsia="仿宋" w:cs="仿宋_GB2312"/>
          <w:color w:val="auto"/>
          <w:spacing w:val="-15"/>
          <w:sz w:val="32"/>
          <w:szCs w:val="32"/>
        </w:rPr>
        <w:t>均</w:t>
      </w:r>
      <w:r>
        <w:rPr>
          <w:rFonts w:hint="eastAsia" w:ascii="仿宋" w:hAnsi="仿宋" w:eastAsia="仿宋" w:cs="仿宋_GB2312"/>
          <w:color w:val="auto"/>
          <w:spacing w:val="-14"/>
          <w:sz w:val="32"/>
          <w:szCs w:val="32"/>
        </w:rPr>
        <w:t>教学</w:t>
      </w:r>
      <w:r>
        <w:rPr>
          <w:rFonts w:hint="eastAsia" w:ascii="仿宋" w:hAnsi="仿宋" w:eastAsia="仿宋" w:cs="仿宋_GB2312"/>
          <w:color w:val="auto"/>
          <w:spacing w:val="-13"/>
          <w:sz w:val="32"/>
          <w:szCs w:val="32"/>
        </w:rPr>
        <w:t>工</w:t>
      </w:r>
      <w:r>
        <w:rPr>
          <w:rFonts w:hint="eastAsia" w:ascii="仿宋" w:hAnsi="仿宋" w:eastAsia="仿宋" w:cs="仿宋_GB2312"/>
          <w:color w:val="auto"/>
          <w:spacing w:val="-15"/>
          <w:sz w:val="32"/>
          <w:szCs w:val="32"/>
        </w:rPr>
        <w:t>作量</w:t>
      </w:r>
      <w:r>
        <w:rPr>
          <w:rFonts w:hint="eastAsia" w:ascii="仿宋" w:hAnsi="仿宋" w:eastAsia="仿宋" w:cs="仿宋_GB2312"/>
          <w:color w:val="auto"/>
          <w:spacing w:val="-16"/>
          <w:sz w:val="32"/>
          <w:szCs w:val="32"/>
        </w:rPr>
        <w:t>（</w:t>
      </w:r>
      <w:r>
        <w:rPr>
          <w:rFonts w:ascii="仿宋" w:hAnsi="仿宋" w:eastAsia="仿宋" w:cs="仿宋_GB2312"/>
          <w:color w:val="auto"/>
          <w:spacing w:val="-16"/>
          <w:sz w:val="32"/>
          <w:szCs w:val="32"/>
        </w:rPr>
        <w:t>（</w:t>
      </w:r>
      <w:r>
        <w:rPr>
          <w:rFonts w:hint="eastAsia" w:ascii="仿宋" w:hAnsi="仿宋" w:eastAsia="仿宋" w:cs="仿宋_GB2312"/>
          <w:color w:val="auto"/>
          <w:spacing w:val="-16"/>
          <w:sz w:val="32"/>
          <w:szCs w:val="32"/>
        </w:rPr>
        <w:t>含线上线下教学、实践教学、资源建设、毕业论文指导、专题培训）</w:t>
      </w:r>
      <w:r>
        <w:rPr>
          <w:rFonts w:hint="eastAsia" w:ascii="仿宋" w:hAnsi="仿宋" w:eastAsia="仿宋" w:cs="仿宋_GB2312"/>
          <w:color w:val="auto"/>
          <w:spacing w:val="-15"/>
          <w:sz w:val="32"/>
          <w:szCs w:val="32"/>
        </w:rPr>
        <w:t>达到</w:t>
      </w:r>
      <w:r>
        <w:rPr>
          <w:rFonts w:ascii="仿宋" w:hAnsi="仿宋" w:eastAsia="仿宋" w:cs="仿宋_GB2312"/>
          <w:color w:val="auto"/>
          <w:spacing w:val="-15"/>
          <w:sz w:val="32"/>
          <w:szCs w:val="32"/>
        </w:rPr>
        <w:t>240</w:t>
      </w:r>
      <w:r>
        <w:rPr>
          <w:rFonts w:hint="eastAsia" w:ascii="仿宋" w:hAnsi="仿宋" w:eastAsia="仿宋" w:cs="仿宋_GB2312"/>
          <w:color w:val="auto"/>
          <w:spacing w:val="-15"/>
          <w:sz w:val="32"/>
          <w:szCs w:val="32"/>
        </w:rPr>
        <w:t>学时；教学工</w:t>
      </w:r>
      <w:r>
        <w:rPr>
          <w:rFonts w:hint="eastAsia" w:ascii="仿宋" w:hAnsi="仿宋" w:eastAsia="仿宋" w:cs="仿宋_GB2312"/>
          <w:color w:val="auto"/>
          <w:spacing w:val="-12"/>
          <w:sz w:val="32"/>
          <w:szCs w:val="32"/>
        </w:rPr>
        <w:t>作</w:t>
      </w:r>
      <w:r>
        <w:rPr>
          <w:rFonts w:hint="eastAsia" w:ascii="仿宋" w:hAnsi="仿宋" w:eastAsia="仿宋" w:cs="仿宋_GB2312"/>
          <w:color w:val="auto"/>
          <w:spacing w:val="-10"/>
          <w:sz w:val="32"/>
          <w:szCs w:val="32"/>
        </w:rPr>
        <w:t>量中须有指导或协助指导青年教师、进修人员、研究生，或指</w:t>
      </w:r>
      <w:r>
        <w:rPr>
          <w:rFonts w:hint="eastAsia" w:ascii="仿宋" w:hAnsi="仿宋" w:eastAsia="仿宋" w:cs="仿宋_GB2312"/>
          <w:color w:val="auto"/>
          <w:spacing w:val="-6"/>
          <w:sz w:val="32"/>
          <w:szCs w:val="32"/>
        </w:rPr>
        <w:t>导</w:t>
      </w:r>
      <w:r>
        <w:rPr>
          <w:rFonts w:hint="eastAsia" w:ascii="仿宋" w:hAnsi="仿宋" w:eastAsia="仿宋" w:cs="仿宋_GB2312"/>
          <w:color w:val="auto"/>
          <w:spacing w:val="-10"/>
          <w:sz w:val="32"/>
          <w:szCs w:val="32"/>
        </w:rPr>
        <w:t>学生参加课外科技、竞赛活动，或讲授创新创业及其他育人课</w:t>
      </w:r>
      <w:r>
        <w:rPr>
          <w:rFonts w:hint="eastAsia" w:ascii="仿宋" w:hAnsi="仿宋" w:eastAsia="仿宋" w:cs="仿宋_GB2312"/>
          <w:color w:val="auto"/>
          <w:spacing w:val="-7"/>
          <w:sz w:val="32"/>
          <w:szCs w:val="32"/>
        </w:rPr>
        <w:t>程</w:t>
      </w:r>
      <w:r>
        <w:rPr>
          <w:rFonts w:hint="eastAsia" w:ascii="仿宋" w:hAnsi="仿宋" w:eastAsia="仿宋" w:cs="仿宋_GB2312"/>
          <w:color w:val="auto"/>
          <w:spacing w:val="-15"/>
          <w:sz w:val="32"/>
          <w:szCs w:val="32"/>
        </w:rPr>
        <w:t>产生的部分；在教学中根据人才培养要求不断更新教学内容，</w:t>
      </w:r>
      <w:r>
        <w:rPr>
          <w:rFonts w:hint="eastAsia" w:ascii="仿宋" w:hAnsi="仿宋" w:eastAsia="仿宋" w:cs="仿宋_GB2312"/>
          <w:color w:val="auto"/>
          <w:spacing w:val="-11"/>
          <w:sz w:val="32"/>
          <w:szCs w:val="32"/>
        </w:rPr>
        <w:t>改</w:t>
      </w:r>
      <w:r>
        <w:rPr>
          <w:rFonts w:hint="eastAsia" w:ascii="仿宋" w:hAnsi="仿宋" w:eastAsia="仿宋" w:cs="仿宋_GB2312"/>
          <w:color w:val="auto"/>
          <w:spacing w:val="-8"/>
          <w:sz w:val="32"/>
          <w:szCs w:val="32"/>
        </w:rPr>
        <w:t>革</w:t>
      </w:r>
      <w:r>
        <w:rPr>
          <w:rFonts w:hint="eastAsia" w:ascii="仿宋" w:hAnsi="仿宋" w:eastAsia="仿宋" w:cs="仿宋_GB2312"/>
          <w:color w:val="auto"/>
          <w:spacing w:val="-5"/>
          <w:sz w:val="32"/>
          <w:szCs w:val="32"/>
        </w:rPr>
        <w:t>教学方法，教学效果优秀。</w:t>
      </w:r>
    </w:p>
    <w:p w14:paraId="735DAC6B">
      <w:pPr>
        <w:spacing w:line="560" w:lineRule="exact"/>
        <w:ind w:firstLine="614"/>
        <w:rPr>
          <w:rFonts w:ascii="仿宋" w:hAnsi="仿宋" w:eastAsia="仿宋" w:cs="仿宋_GB2312"/>
          <w:color w:val="auto"/>
          <w:sz w:val="32"/>
          <w:szCs w:val="32"/>
        </w:rPr>
      </w:pPr>
      <w:r>
        <w:rPr>
          <w:rFonts w:hint="eastAsia" w:ascii="仿宋" w:hAnsi="仿宋" w:eastAsia="仿宋" w:cs="仿宋_GB2312"/>
          <w:color w:val="auto"/>
          <w:spacing w:val="-19"/>
          <w:sz w:val="32"/>
          <w:szCs w:val="32"/>
        </w:rPr>
        <w:t>②</w:t>
      </w:r>
      <w:r>
        <w:rPr>
          <w:rFonts w:hint="eastAsia" w:ascii="仿宋" w:hAnsi="仿宋" w:eastAsia="仿宋" w:cs="仿宋_GB2312"/>
          <w:color w:val="auto"/>
          <w:spacing w:val="-11"/>
          <w:sz w:val="32"/>
          <w:szCs w:val="32"/>
        </w:rPr>
        <w:t>将思想政治教育较好融入教学过程，在学生培养工作中做</w:t>
      </w:r>
      <w:r>
        <w:rPr>
          <w:rFonts w:hint="eastAsia" w:ascii="仿宋" w:hAnsi="仿宋" w:eastAsia="仿宋" w:cs="仿宋_GB2312"/>
          <w:color w:val="auto"/>
          <w:spacing w:val="-18"/>
          <w:sz w:val="32"/>
          <w:szCs w:val="32"/>
        </w:rPr>
        <w:t>出</w:t>
      </w:r>
      <w:r>
        <w:rPr>
          <w:rFonts w:hint="eastAsia" w:ascii="仿宋" w:hAnsi="仿宋" w:eastAsia="仿宋" w:cs="仿宋_GB2312"/>
          <w:color w:val="auto"/>
          <w:spacing w:val="-16"/>
          <w:sz w:val="32"/>
          <w:szCs w:val="32"/>
        </w:rPr>
        <w:t>较大贡献。</w:t>
      </w:r>
    </w:p>
    <w:p w14:paraId="08D78616">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20"/>
          <w:sz w:val="32"/>
          <w:szCs w:val="32"/>
        </w:rPr>
        <w:t>③</w:t>
      </w:r>
      <w:r>
        <w:rPr>
          <w:rFonts w:hint="eastAsia" w:ascii="仿宋" w:hAnsi="仿宋" w:eastAsia="仿宋" w:cs="仿宋_GB2312"/>
          <w:color w:val="auto"/>
          <w:spacing w:val="-11"/>
          <w:sz w:val="32"/>
          <w:szCs w:val="32"/>
        </w:rPr>
        <w:t>形成有较大影响的教育理念和教学风格，积极参与教学改</w:t>
      </w:r>
      <w:r>
        <w:rPr>
          <w:rFonts w:hint="eastAsia" w:ascii="仿宋" w:hAnsi="仿宋" w:eastAsia="仿宋" w:cs="仿宋_GB2312"/>
          <w:color w:val="auto"/>
          <w:spacing w:val="-28"/>
          <w:sz w:val="32"/>
          <w:szCs w:val="32"/>
        </w:rPr>
        <w:t>革</w:t>
      </w:r>
      <w:r>
        <w:rPr>
          <w:rFonts w:hint="eastAsia" w:ascii="仿宋" w:hAnsi="仿宋" w:eastAsia="仿宋" w:cs="仿宋_GB2312"/>
          <w:color w:val="auto"/>
          <w:spacing w:val="-17"/>
          <w:sz w:val="32"/>
          <w:szCs w:val="32"/>
        </w:rPr>
        <w:t>与</w:t>
      </w:r>
      <w:r>
        <w:rPr>
          <w:rFonts w:hint="eastAsia" w:ascii="仿宋" w:hAnsi="仿宋" w:eastAsia="仿宋" w:cs="仿宋_GB2312"/>
          <w:color w:val="auto"/>
          <w:spacing w:val="-14"/>
          <w:sz w:val="32"/>
          <w:szCs w:val="32"/>
        </w:rPr>
        <w:t>创新；作为主要参与人（前三名）完成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项市厅级以上党政机关授予或</w:t>
      </w:r>
      <w:r>
        <w:rPr>
          <w:rFonts w:hint="eastAsia" w:ascii="仿宋" w:hAnsi="仿宋" w:eastAsia="仿宋" w:cs="仿宋_GB2312"/>
          <w:color w:val="auto"/>
          <w:spacing w:val="-28"/>
          <w:sz w:val="32"/>
          <w:szCs w:val="32"/>
        </w:rPr>
        <w:t>主</w:t>
      </w:r>
      <w:r>
        <w:rPr>
          <w:rFonts w:hint="eastAsia" w:ascii="仿宋" w:hAnsi="仿宋" w:eastAsia="仿宋" w:cs="仿宋_GB2312"/>
          <w:color w:val="auto"/>
          <w:spacing w:val="-17"/>
          <w:sz w:val="32"/>
          <w:szCs w:val="32"/>
        </w:rPr>
        <w:t>持</w:t>
      </w:r>
      <w:r>
        <w:rPr>
          <w:rFonts w:hint="eastAsia" w:ascii="仿宋" w:hAnsi="仿宋" w:eastAsia="仿宋" w:cs="仿宋_GB2312"/>
          <w:color w:val="auto"/>
          <w:spacing w:val="-14"/>
          <w:sz w:val="32"/>
          <w:szCs w:val="32"/>
        </w:rPr>
        <w:t>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项高校授予的教育教学改革研究项目，取得相应的公</w:t>
      </w:r>
      <w:r>
        <w:rPr>
          <w:rFonts w:hint="eastAsia" w:ascii="仿宋" w:hAnsi="仿宋" w:eastAsia="仿宋" w:cs="仿宋_GB2312"/>
          <w:color w:val="auto"/>
          <w:spacing w:val="-12"/>
          <w:sz w:val="32"/>
          <w:szCs w:val="32"/>
        </w:rPr>
        <w:t>开</w:t>
      </w:r>
      <w:r>
        <w:rPr>
          <w:rFonts w:hint="eastAsia" w:ascii="仿宋" w:hAnsi="仿宋" w:eastAsia="仿宋" w:cs="仿宋_GB2312"/>
          <w:color w:val="auto"/>
          <w:spacing w:val="-10"/>
          <w:sz w:val="32"/>
          <w:szCs w:val="32"/>
        </w:rPr>
        <w:t>发表、出版成果且推广应用收效良好，或作为主要完成人取得</w:t>
      </w:r>
      <w:r>
        <w:rPr>
          <w:rFonts w:ascii="仿宋" w:hAnsi="仿宋" w:eastAsia="仿宋" w:cs="仿宋_GB2312"/>
          <w:color w:val="auto"/>
          <w:sz w:val="32"/>
          <w:szCs w:val="32"/>
        </w:rPr>
        <w:t xml:space="preserve"> </w:t>
      </w:r>
      <w:r>
        <w:rPr>
          <w:rFonts w:ascii="仿宋" w:hAnsi="仿宋" w:eastAsia="仿宋" w:cs="仿宋_GB2312"/>
          <w:color w:val="auto"/>
          <w:spacing w:val="2"/>
          <w:sz w:val="32"/>
          <w:szCs w:val="32"/>
        </w:rPr>
        <w:t>1</w:t>
      </w:r>
      <w:r>
        <w:rPr>
          <w:rFonts w:hint="eastAsia" w:ascii="仿宋" w:hAnsi="仿宋" w:eastAsia="仿宋" w:cs="仿宋_GB2312"/>
          <w:color w:val="auto"/>
          <w:spacing w:val="1"/>
          <w:sz w:val="32"/>
          <w:szCs w:val="32"/>
        </w:rPr>
        <w:t>件省部级以上党政机关表彰奖励的奖等序列第二层级以上的教</w:t>
      </w:r>
      <w:r>
        <w:rPr>
          <w:rFonts w:hint="eastAsia" w:ascii="仿宋" w:hAnsi="仿宋" w:eastAsia="仿宋" w:cs="仿宋_GB2312"/>
          <w:color w:val="auto"/>
          <w:spacing w:val="-11"/>
          <w:sz w:val="32"/>
          <w:szCs w:val="32"/>
        </w:rPr>
        <w:t>育</w:t>
      </w:r>
      <w:r>
        <w:rPr>
          <w:rFonts w:hint="eastAsia" w:ascii="仿宋" w:hAnsi="仿宋" w:eastAsia="仿宋" w:cs="仿宋_GB2312"/>
          <w:color w:val="auto"/>
          <w:spacing w:val="-10"/>
          <w:sz w:val="32"/>
          <w:szCs w:val="32"/>
        </w:rPr>
        <w:t>教学成果，或作为主讲教师获本科高校课堂教学创新大赛、作为第一指导教师获中国国际“互联网</w:t>
      </w:r>
      <w:r>
        <w:rPr>
          <w:rFonts w:ascii="仿宋" w:hAnsi="仿宋" w:eastAsia="仿宋" w:cs="仿宋_GB2312"/>
          <w:color w:val="auto"/>
          <w:spacing w:val="-10"/>
          <w:sz w:val="32"/>
          <w:szCs w:val="32"/>
        </w:rPr>
        <w:t>+”大学生创新创业大赛省级奖等序列第二层级以上。</w:t>
      </w:r>
    </w:p>
    <w:p w14:paraId="672B4C2E">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④作为主要参与人（前三名）完成</w:t>
      </w:r>
      <w:r>
        <w:rPr>
          <w:rFonts w:ascii="仿宋" w:hAnsi="仿宋" w:eastAsia="仿宋" w:cs="仿宋_GB2312"/>
          <w:color w:val="auto"/>
          <w:spacing w:val="-10"/>
          <w:sz w:val="32"/>
          <w:szCs w:val="32"/>
        </w:rPr>
        <w:t xml:space="preserve"> 1 </w:t>
      </w:r>
      <w:r>
        <w:rPr>
          <w:rFonts w:hint="eastAsia" w:ascii="仿宋" w:hAnsi="仿宋" w:eastAsia="仿宋" w:cs="仿宋_GB2312"/>
          <w:color w:val="auto"/>
          <w:spacing w:val="-10"/>
          <w:sz w:val="32"/>
          <w:szCs w:val="32"/>
        </w:rPr>
        <w:t>件在校级以上范围内实际推广应用且效果良好的其他教育教学业绩成果。</w:t>
      </w:r>
    </w:p>
    <w:p w14:paraId="77509445">
      <w:pPr>
        <w:spacing w:line="560" w:lineRule="exact"/>
        <w:ind w:firstLine="600" w:firstLineChars="200"/>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（2）</w:t>
      </w:r>
      <w:r>
        <w:rPr>
          <w:rFonts w:ascii="仿宋" w:hAnsi="仿宋" w:eastAsia="仿宋" w:cs="仿宋_GB2312"/>
          <w:color w:val="auto"/>
          <w:spacing w:val="-10"/>
          <w:sz w:val="32"/>
          <w:szCs w:val="32"/>
        </w:rPr>
        <w:t>代表性科学研究业绩成果</w:t>
      </w:r>
    </w:p>
    <w:p w14:paraId="380B5324">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具有本专业系统、扎实的理论基础和渊博的专业知识，具有</w:t>
      </w:r>
      <w:r>
        <w:rPr>
          <w:rFonts w:ascii="仿宋" w:hAnsi="仿宋" w:eastAsia="仿宋" w:cs="仿宋_GB2312"/>
          <w:color w:val="auto"/>
          <w:spacing w:val="-10"/>
          <w:sz w:val="32"/>
          <w:szCs w:val="32"/>
        </w:rPr>
        <w:t>较高水平的研究成果和学术造诣；</w:t>
      </w:r>
      <w:r>
        <w:rPr>
          <w:rFonts w:hint="eastAsia" w:ascii="仿宋" w:hAnsi="仿宋" w:eastAsia="仿宋" w:cs="仿宋_GB2312"/>
          <w:color w:val="auto"/>
          <w:spacing w:val="-10"/>
          <w:sz w:val="32"/>
          <w:szCs w:val="32"/>
        </w:rPr>
        <w:t>完成</w:t>
      </w:r>
      <w:r>
        <w:rPr>
          <w:rFonts w:ascii="仿宋" w:hAnsi="仿宋" w:eastAsia="仿宋" w:cs="仿宋_GB2312"/>
          <w:color w:val="auto"/>
          <w:spacing w:val="-10"/>
          <w:sz w:val="32"/>
          <w:szCs w:val="32"/>
        </w:rPr>
        <w:t xml:space="preserve"> 1 </w:t>
      </w:r>
      <w:r>
        <w:rPr>
          <w:rFonts w:hint="eastAsia" w:ascii="仿宋" w:hAnsi="仿宋" w:eastAsia="仿宋" w:cs="仿宋_GB2312"/>
          <w:color w:val="auto"/>
          <w:spacing w:val="-10"/>
          <w:sz w:val="32"/>
          <w:szCs w:val="32"/>
        </w:rPr>
        <w:t>篇</w:t>
      </w:r>
      <w:r>
        <w:rPr>
          <w:rFonts w:ascii="仿宋" w:hAnsi="仿宋" w:eastAsia="仿宋" w:cs="仿宋_GB2312"/>
          <w:color w:val="auto"/>
          <w:spacing w:val="-10"/>
          <w:sz w:val="32"/>
          <w:szCs w:val="32"/>
        </w:rPr>
        <w:t xml:space="preserve">(部) </w:t>
      </w:r>
      <w:r>
        <w:rPr>
          <w:rFonts w:hint="eastAsia" w:ascii="仿宋" w:hAnsi="仿宋" w:eastAsia="仿宋" w:cs="仿宋_GB2312"/>
          <w:color w:val="auto"/>
          <w:spacing w:val="-10"/>
          <w:sz w:val="32"/>
          <w:szCs w:val="32"/>
        </w:rPr>
        <w:t>具有高水平的学术论文、理论文章或学术论著，或获市厅级以上优秀学术成果一等奖（前三名）、特等奖获奖证书持有者</w:t>
      </w:r>
      <w:r>
        <w:rPr>
          <w:rFonts w:ascii="仿宋" w:hAnsi="仿宋" w:eastAsia="仿宋" w:cs="仿宋_GB2312"/>
          <w:color w:val="auto"/>
          <w:spacing w:val="-10"/>
          <w:sz w:val="32"/>
          <w:szCs w:val="32"/>
        </w:rPr>
        <w:t xml:space="preserve">，且发表、出版载体质量高，学术传播力和影响力大；或主持完成 1 </w:t>
      </w:r>
      <w:r>
        <w:rPr>
          <w:rFonts w:hint="eastAsia" w:ascii="仿宋" w:hAnsi="仿宋" w:eastAsia="仿宋" w:cs="仿宋_GB2312"/>
          <w:color w:val="auto"/>
          <w:spacing w:val="-10"/>
          <w:sz w:val="32"/>
          <w:szCs w:val="32"/>
        </w:rPr>
        <w:t>件其他形式的较高价值科学研究业绩成果，并取得较为显著经济效益和社会效益，或获市厅级以上党政机关成果</w:t>
      </w:r>
      <w:r>
        <w:rPr>
          <w:rFonts w:ascii="仿宋" w:hAnsi="仿宋" w:eastAsia="仿宋" w:cs="仿宋_GB2312"/>
          <w:color w:val="auto"/>
          <w:spacing w:val="-10"/>
          <w:sz w:val="32"/>
          <w:szCs w:val="32"/>
        </w:rPr>
        <w:t>(荣誉)肯定或奖等序列最高级次表彰。</w:t>
      </w:r>
    </w:p>
    <w:p w14:paraId="5F2DE7A6">
      <w:pPr>
        <w:spacing w:line="560" w:lineRule="exact"/>
        <w:ind w:firstLine="600" w:firstLineChars="200"/>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（3）</w:t>
      </w:r>
      <w:r>
        <w:rPr>
          <w:rFonts w:ascii="仿宋" w:hAnsi="仿宋" w:eastAsia="仿宋" w:cs="仿宋_GB2312"/>
          <w:color w:val="auto"/>
          <w:spacing w:val="-10"/>
          <w:sz w:val="32"/>
          <w:szCs w:val="32"/>
        </w:rPr>
        <w:t>主持完成2项获得校外法人好评的</w:t>
      </w:r>
      <w:r>
        <w:rPr>
          <w:rFonts w:hint="eastAsia" w:ascii="仿宋" w:hAnsi="仿宋" w:eastAsia="仿宋" w:cs="仿宋_GB2312"/>
          <w:color w:val="auto"/>
          <w:spacing w:val="-10"/>
          <w:sz w:val="32"/>
          <w:szCs w:val="32"/>
        </w:rPr>
        <w:t>代表性公共服务业绩成果。</w:t>
      </w:r>
    </w:p>
    <w:p w14:paraId="78DE15D4">
      <w:pPr>
        <w:spacing w:line="560" w:lineRule="exact"/>
        <w:ind w:firstLine="643"/>
        <w:rPr>
          <w:rFonts w:ascii="楷体" w:hAnsi="楷体" w:eastAsia="楷体" w:cs="仿宋_GB2312"/>
          <w:color w:val="auto"/>
          <w:spacing w:val="-10"/>
          <w:sz w:val="32"/>
          <w:szCs w:val="32"/>
        </w:rPr>
      </w:pPr>
      <w:r>
        <w:rPr>
          <w:rFonts w:ascii="楷体" w:hAnsi="楷体" w:eastAsia="楷体" w:cs="仿宋_GB2312"/>
          <w:color w:val="auto"/>
          <w:spacing w:val="-10"/>
          <w:sz w:val="32"/>
          <w:szCs w:val="32"/>
        </w:rPr>
        <w:t>(四)教授</w:t>
      </w:r>
    </w:p>
    <w:p w14:paraId="65232BCD">
      <w:pPr>
        <w:spacing w:line="560" w:lineRule="exact"/>
        <w:ind w:firstLine="643"/>
        <w:rPr>
          <w:rFonts w:ascii="仿宋" w:hAnsi="仿宋" w:eastAsia="仿宋" w:cs="仿宋_GB2312"/>
          <w:color w:val="auto"/>
          <w:spacing w:val="-10"/>
          <w:sz w:val="32"/>
          <w:szCs w:val="32"/>
        </w:rPr>
      </w:pPr>
      <w:r>
        <w:rPr>
          <w:rFonts w:ascii="仿宋" w:hAnsi="仿宋" w:eastAsia="仿宋" w:cs="仿宋_GB2312"/>
          <w:color w:val="auto"/>
          <w:spacing w:val="-10"/>
          <w:sz w:val="32"/>
          <w:szCs w:val="32"/>
        </w:rPr>
        <w:t>1.学历学位及任职年限</w:t>
      </w:r>
    </w:p>
    <w:p w14:paraId="072DA397">
      <w:pPr>
        <w:spacing w:line="560" w:lineRule="exact"/>
        <w:ind w:firstLine="643"/>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具有博士学位或研究生学历、硕士学位，受聘副教授职务</w:t>
      </w:r>
      <w:r>
        <w:rPr>
          <w:rFonts w:ascii="仿宋" w:hAnsi="仿宋" w:eastAsia="仿宋" w:cs="仿宋_GB2312"/>
          <w:color w:val="auto"/>
          <w:spacing w:val="-10"/>
          <w:sz w:val="32"/>
          <w:szCs w:val="32"/>
        </w:rPr>
        <w:t xml:space="preserve"> 5 </w:t>
      </w:r>
      <w:r>
        <w:rPr>
          <w:rFonts w:hint="eastAsia" w:ascii="仿宋" w:hAnsi="仿宋" w:eastAsia="仿宋" w:cs="仿宋_GB2312"/>
          <w:color w:val="auto"/>
          <w:spacing w:val="-10"/>
          <w:sz w:val="32"/>
          <w:szCs w:val="32"/>
        </w:rPr>
        <w:t>年以上；具有硕士学位</w:t>
      </w:r>
      <w:r>
        <w:rPr>
          <w:rFonts w:ascii="仿宋" w:hAnsi="仿宋" w:eastAsia="仿宋" w:cs="仿宋_GB2312"/>
          <w:color w:val="auto"/>
          <w:spacing w:val="-10"/>
          <w:sz w:val="32"/>
          <w:szCs w:val="32"/>
        </w:rPr>
        <w:t xml:space="preserve">(无研究生学历) </w:t>
      </w:r>
      <w:r>
        <w:rPr>
          <w:rFonts w:hint="eastAsia" w:ascii="仿宋" w:hAnsi="仿宋" w:eastAsia="仿宋" w:cs="仿宋_GB2312"/>
          <w:color w:val="auto"/>
          <w:spacing w:val="-10"/>
          <w:sz w:val="32"/>
          <w:szCs w:val="32"/>
        </w:rPr>
        <w:t>或第二学士学位，受聘副教授职务</w:t>
      </w:r>
      <w:r>
        <w:rPr>
          <w:rFonts w:ascii="仿宋" w:hAnsi="仿宋" w:eastAsia="仿宋" w:cs="仿宋_GB2312"/>
          <w:color w:val="auto"/>
          <w:spacing w:val="-10"/>
          <w:sz w:val="32"/>
          <w:szCs w:val="32"/>
        </w:rPr>
        <w:t>6年以上；具有大学本科学历或学士学位，</w:t>
      </w:r>
      <w:r>
        <w:rPr>
          <w:rFonts w:hint="eastAsia" w:ascii="仿宋" w:hAnsi="仿宋" w:eastAsia="仿宋" w:cs="仿宋_GB2312"/>
          <w:color w:val="auto"/>
          <w:spacing w:val="-10"/>
          <w:sz w:val="32"/>
          <w:szCs w:val="32"/>
        </w:rPr>
        <w:t>受聘副教授职务</w:t>
      </w:r>
      <w:r>
        <w:rPr>
          <w:rFonts w:ascii="仿宋" w:hAnsi="仿宋" w:eastAsia="仿宋" w:cs="仿宋_GB2312"/>
          <w:color w:val="auto"/>
          <w:spacing w:val="-10"/>
          <w:sz w:val="32"/>
          <w:szCs w:val="32"/>
        </w:rPr>
        <w:t>7年以上。</w:t>
      </w:r>
    </w:p>
    <w:p w14:paraId="5AB0571B">
      <w:pPr>
        <w:spacing w:line="560" w:lineRule="exact"/>
        <w:ind w:firstLine="643"/>
        <w:rPr>
          <w:rFonts w:ascii="仿宋" w:hAnsi="仿宋" w:eastAsia="仿宋" w:cs="仿宋_GB2312"/>
          <w:color w:val="auto"/>
          <w:spacing w:val="-10"/>
          <w:sz w:val="32"/>
          <w:szCs w:val="32"/>
        </w:rPr>
      </w:pPr>
      <w:r>
        <w:rPr>
          <w:rFonts w:ascii="仿宋" w:hAnsi="仿宋" w:eastAsia="仿宋" w:cs="仿宋_GB2312"/>
          <w:color w:val="auto"/>
          <w:spacing w:val="-10"/>
          <w:sz w:val="32"/>
          <w:szCs w:val="32"/>
        </w:rPr>
        <w:t>2.教学科研型教师业绩条件</w:t>
      </w:r>
    </w:p>
    <w:p w14:paraId="1CC1E7FD">
      <w:pPr>
        <w:spacing w:line="560" w:lineRule="exact"/>
        <w:ind w:firstLine="600" w:firstLineChars="200"/>
        <w:rPr>
          <w:rFonts w:ascii="仿宋" w:hAnsi="仿宋" w:eastAsia="仿宋" w:cs="仿宋_GB2312"/>
          <w:color w:val="auto"/>
          <w:spacing w:val="-10"/>
          <w:sz w:val="32"/>
          <w:szCs w:val="32"/>
        </w:rPr>
      </w:pPr>
      <w:r>
        <w:rPr>
          <w:rFonts w:hint="eastAsia" w:ascii="仿宋" w:hAnsi="仿宋" w:eastAsia="仿宋" w:cs="仿宋_GB2312"/>
          <w:color w:val="auto"/>
          <w:spacing w:val="-10"/>
          <w:sz w:val="32"/>
          <w:szCs w:val="32"/>
        </w:rPr>
        <w:t>（1）</w:t>
      </w:r>
      <w:r>
        <w:rPr>
          <w:rFonts w:ascii="仿宋" w:hAnsi="仿宋" w:eastAsia="仿宋" w:cs="仿宋_GB2312"/>
          <w:color w:val="auto"/>
          <w:spacing w:val="-10"/>
          <w:sz w:val="32"/>
          <w:szCs w:val="32"/>
        </w:rPr>
        <w:t>代表性教育教学业绩成果</w:t>
      </w:r>
    </w:p>
    <w:p w14:paraId="3307EF09">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37"/>
          <w:sz w:val="32"/>
          <w:szCs w:val="32"/>
        </w:rPr>
        <w:t>①</w:t>
      </w:r>
      <w:r>
        <w:rPr>
          <w:rFonts w:hint="eastAsia" w:ascii="仿宋" w:hAnsi="仿宋" w:eastAsia="仿宋" w:cs="仿宋_GB2312"/>
          <w:color w:val="auto"/>
          <w:spacing w:val="-21"/>
          <w:sz w:val="32"/>
          <w:szCs w:val="32"/>
        </w:rPr>
        <w:t>治学严谨，</w:t>
      </w:r>
      <w:r>
        <w:rPr>
          <w:rFonts w:ascii="仿宋" w:hAnsi="仿宋" w:eastAsia="仿宋" w:cs="仿宋_GB2312"/>
          <w:color w:val="auto"/>
          <w:spacing w:val="-21"/>
          <w:sz w:val="32"/>
          <w:szCs w:val="32"/>
        </w:rPr>
        <w:t xml:space="preserve"> </w:t>
      </w:r>
      <w:r>
        <w:rPr>
          <w:rFonts w:hint="eastAsia" w:ascii="仿宋" w:hAnsi="仿宋" w:eastAsia="仿宋" w:cs="仿宋_GB2312"/>
          <w:color w:val="auto"/>
          <w:spacing w:val="-21"/>
          <w:sz w:val="32"/>
          <w:szCs w:val="32"/>
        </w:rPr>
        <w:t>遵循教育教学规律，</w:t>
      </w:r>
      <w:r>
        <w:rPr>
          <w:rFonts w:ascii="仿宋" w:hAnsi="仿宋" w:eastAsia="仿宋" w:cs="仿宋_GB2312"/>
          <w:color w:val="auto"/>
          <w:spacing w:val="-21"/>
          <w:sz w:val="32"/>
          <w:szCs w:val="32"/>
        </w:rPr>
        <w:t xml:space="preserve"> </w:t>
      </w:r>
      <w:r>
        <w:rPr>
          <w:rFonts w:hint="eastAsia" w:ascii="仿宋" w:hAnsi="仿宋" w:eastAsia="仿宋" w:cs="仿宋_GB2312"/>
          <w:color w:val="auto"/>
          <w:spacing w:val="-21"/>
          <w:sz w:val="32"/>
          <w:szCs w:val="32"/>
        </w:rPr>
        <w:t>教学经验丰富，</w:t>
      </w:r>
      <w:r>
        <w:rPr>
          <w:rFonts w:ascii="仿宋" w:hAnsi="仿宋" w:eastAsia="仿宋" w:cs="仿宋_GB2312"/>
          <w:color w:val="auto"/>
          <w:spacing w:val="-21"/>
          <w:sz w:val="32"/>
          <w:szCs w:val="32"/>
        </w:rPr>
        <w:t xml:space="preserve"> </w:t>
      </w:r>
      <w:r>
        <w:rPr>
          <w:rFonts w:hint="eastAsia" w:ascii="仿宋" w:hAnsi="仿宋" w:eastAsia="仿宋" w:cs="仿宋_GB2312"/>
          <w:color w:val="auto"/>
          <w:spacing w:val="-21"/>
          <w:sz w:val="32"/>
          <w:szCs w:val="32"/>
        </w:rPr>
        <w:t>教学水平</w:t>
      </w:r>
      <w:r>
        <w:rPr>
          <w:rFonts w:hint="eastAsia" w:ascii="仿宋" w:hAnsi="仿宋" w:eastAsia="仿宋" w:cs="仿宋_GB2312"/>
          <w:color w:val="auto"/>
          <w:spacing w:val="-20"/>
          <w:sz w:val="32"/>
          <w:szCs w:val="32"/>
        </w:rPr>
        <w:t>高超</w:t>
      </w:r>
      <w:r>
        <w:rPr>
          <w:rFonts w:hint="eastAsia" w:ascii="仿宋" w:hAnsi="仿宋" w:eastAsia="仿宋" w:cs="仿宋_GB2312"/>
          <w:color w:val="auto"/>
          <w:spacing w:val="-13"/>
          <w:sz w:val="32"/>
          <w:szCs w:val="32"/>
        </w:rPr>
        <w:t>；</w:t>
      </w:r>
      <w:r>
        <w:rPr>
          <w:rFonts w:hint="eastAsia" w:ascii="仿宋" w:hAnsi="仿宋" w:eastAsia="仿宋" w:cs="仿宋_GB2312"/>
          <w:color w:val="auto"/>
          <w:spacing w:val="-17"/>
          <w:sz w:val="32"/>
          <w:szCs w:val="32"/>
        </w:rPr>
        <w:t>教师系统主讲</w:t>
      </w:r>
      <w:r>
        <w:rPr>
          <w:rFonts w:ascii="仿宋" w:hAnsi="仿宋" w:eastAsia="仿宋" w:cs="仿宋_GB2312"/>
          <w:color w:val="auto"/>
          <w:spacing w:val="-17"/>
          <w:sz w:val="32"/>
          <w:szCs w:val="32"/>
        </w:rPr>
        <w:t xml:space="preserve"> 2 门课程 2 </w:t>
      </w:r>
      <w:r>
        <w:rPr>
          <w:rFonts w:hint="eastAsia" w:ascii="仿宋" w:hAnsi="仿宋" w:eastAsia="仿宋" w:cs="仿宋_GB2312"/>
          <w:color w:val="auto"/>
          <w:spacing w:val="-17"/>
          <w:sz w:val="32"/>
          <w:szCs w:val="32"/>
        </w:rPr>
        <w:t>遍以上</w:t>
      </w:r>
      <w:r>
        <w:rPr>
          <w:rFonts w:ascii="仿宋" w:hAnsi="仿宋" w:eastAsia="仿宋" w:cs="仿宋_GB2312"/>
          <w:color w:val="auto"/>
          <w:spacing w:val="-17"/>
          <w:sz w:val="32"/>
          <w:szCs w:val="32"/>
        </w:rPr>
        <w:t xml:space="preserve">(除公共课教师外，其中 1 </w:t>
      </w:r>
      <w:r>
        <w:rPr>
          <w:rFonts w:hint="eastAsia" w:ascii="仿宋" w:hAnsi="仿宋" w:eastAsia="仿宋" w:cs="仿宋_GB2312"/>
          <w:color w:val="auto"/>
          <w:spacing w:val="-17"/>
          <w:sz w:val="32"/>
          <w:szCs w:val="32"/>
        </w:rPr>
        <w:t>门</w:t>
      </w:r>
      <w:r>
        <w:rPr>
          <w:rFonts w:hint="eastAsia" w:ascii="仿宋" w:hAnsi="仿宋" w:eastAsia="仿宋" w:cs="仿宋_GB2312"/>
          <w:color w:val="auto"/>
          <w:spacing w:val="-18"/>
          <w:sz w:val="32"/>
          <w:szCs w:val="32"/>
        </w:rPr>
        <w:t>须</w:t>
      </w:r>
      <w:r>
        <w:rPr>
          <w:rFonts w:hint="eastAsia" w:ascii="仿宋" w:hAnsi="仿宋" w:eastAsia="仿宋" w:cs="仿宋_GB2312"/>
          <w:color w:val="auto"/>
          <w:spacing w:val="-12"/>
          <w:sz w:val="32"/>
          <w:szCs w:val="32"/>
        </w:rPr>
        <w:t>为</w:t>
      </w:r>
      <w:r>
        <w:rPr>
          <w:rFonts w:hint="eastAsia" w:ascii="仿宋" w:hAnsi="仿宋" w:eastAsia="仿宋" w:cs="仿宋_GB2312"/>
          <w:color w:val="auto"/>
          <w:spacing w:val="-9"/>
          <w:sz w:val="32"/>
          <w:szCs w:val="32"/>
        </w:rPr>
        <w:t>专业实践教学课程</w:t>
      </w:r>
      <w:r>
        <w:rPr>
          <w:rFonts w:ascii="仿宋" w:hAnsi="仿宋" w:eastAsia="仿宋" w:cs="仿宋_GB2312"/>
          <w:color w:val="auto"/>
          <w:spacing w:val="-9"/>
          <w:sz w:val="32"/>
          <w:szCs w:val="32"/>
        </w:rPr>
        <w:t>)</w:t>
      </w:r>
      <w:r>
        <w:rPr>
          <w:rFonts w:ascii="仿宋" w:hAnsi="仿宋" w:eastAsia="仿宋" w:cs="仿宋_GB2312"/>
          <w:i/>
          <w:color w:val="FF0000"/>
          <w:spacing w:val="-17"/>
          <w:sz w:val="32"/>
          <w:szCs w:val="32"/>
        </w:rPr>
        <w:t xml:space="preserve"> </w:t>
      </w:r>
      <w:r>
        <w:rPr>
          <w:rFonts w:hint="eastAsia" w:ascii="仿宋" w:hAnsi="仿宋" w:eastAsia="仿宋" w:cs="仿宋_GB2312"/>
          <w:color w:val="auto"/>
          <w:spacing w:val="-9"/>
          <w:sz w:val="32"/>
          <w:szCs w:val="32"/>
        </w:rPr>
        <w:t>，年均教学工作量</w:t>
      </w:r>
      <w:r>
        <w:rPr>
          <w:rFonts w:ascii="仿宋" w:hAnsi="仿宋" w:eastAsia="仿宋" w:cs="仿宋_GB2312"/>
          <w:color w:val="auto"/>
          <w:spacing w:val="-16"/>
          <w:sz w:val="32"/>
          <w:szCs w:val="32"/>
        </w:rPr>
        <w:t>（</w:t>
      </w:r>
      <w:r>
        <w:rPr>
          <w:rFonts w:hint="eastAsia" w:ascii="仿宋" w:hAnsi="仿宋" w:eastAsia="仿宋" w:cs="仿宋_GB2312"/>
          <w:color w:val="auto"/>
          <w:spacing w:val="-16"/>
          <w:sz w:val="32"/>
          <w:szCs w:val="32"/>
        </w:rPr>
        <w:t>含线上线下教学、实践教学、资源建设、毕业论文指导、专题培训）</w:t>
      </w:r>
      <w:r>
        <w:rPr>
          <w:rFonts w:hint="eastAsia" w:ascii="仿宋" w:hAnsi="仿宋" w:eastAsia="仿宋" w:cs="仿宋_GB2312"/>
          <w:color w:val="auto"/>
          <w:spacing w:val="-13"/>
          <w:sz w:val="32"/>
          <w:szCs w:val="32"/>
        </w:rPr>
        <w:t>达到</w:t>
      </w:r>
      <w:r>
        <w:rPr>
          <w:rFonts w:ascii="仿宋" w:hAnsi="仿宋" w:eastAsia="仿宋" w:cs="仿宋_GB2312"/>
          <w:color w:val="auto"/>
          <w:spacing w:val="-13"/>
          <w:sz w:val="32"/>
          <w:szCs w:val="32"/>
        </w:rPr>
        <w:t>240</w:t>
      </w:r>
      <w:r>
        <w:rPr>
          <w:rFonts w:hint="eastAsia" w:ascii="仿宋" w:hAnsi="仿宋" w:eastAsia="仿宋" w:cs="仿宋_GB2312"/>
          <w:color w:val="auto"/>
          <w:spacing w:val="-13"/>
          <w:sz w:val="32"/>
          <w:szCs w:val="32"/>
        </w:rPr>
        <w:t>学时；</w:t>
      </w:r>
      <w:r>
        <w:rPr>
          <w:rFonts w:hint="eastAsia" w:ascii="仿宋" w:hAnsi="仿宋" w:eastAsia="仿宋" w:cs="仿宋_GB2312"/>
          <w:color w:val="auto"/>
          <w:spacing w:val="-9"/>
          <w:sz w:val="32"/>
          <w:szCs w:val="32"/>
        </w:rPr>
        <w:t>教学</w:t>
      </w:r>
      <w:r>
        <w:rPr>
          <w:rFonts w:hint="eastAsia" w:ascii="仿宋" w:hAnsi="仿宋" w:eastAsia="仿宋" w:cs="仿宋_GB2312"/>
          <w:color w:val="auto"/>
          <w:spacing w:val="-18"/>
          <w:sz w:val="32"/>
          <w:szCs w:val="32"/>
        </w:rPr>
        <w:t>工作</w:t>
      </w:r>
      <w:r>
        <w:rPr>
          <w:rFonts w:hint="eastAsia" w:ascii="仿宋" w:hAnsi="仿宋" w:eastAsia="仿宋" w:cs="仿宋_GB2312"/>
          <w:color w:val="auto"/>
          <w:spacing w:val="-13"/>
          <w:sz w:val="32"/>
          <w:szCs w:val="32"/>
        </w:rPr>
        <w:t>量</w:t>
      </w:r>
      <w:r>
        <w:rPr>
          <w:rFonts w:hint="eastAsia" w:ascii="仿宋" w:hAnsi="仿宋" w:eastAsia="仿宋" w:cs="仿宋_GB2312"/>
          <w:color w:val="auto"/>
          <w:spacing w:val="-9"/>
          <w:sz w:val="32"/>
          <w:szCs w:val="32"/>
        </w:rPr>
        <w:t>中须有指导或协助指导青年教师、进修人员、研究生，或</w:t>
      </w:r>
      <w:r>
        <w:rPr>
          <w:rFonts w:hint="eastAsia" w:ascii="仿宋" w:hAnsi="仿宋" w:eastAsia="仿宋" w:cs="仿宋_GB2312"/>
          <w:color w:val="auto"/>
          <w:spacing w:val="-18"/>
          <w:sz w:val="32"/>
          <w:szCs w:val="32"/>
        </w:rPr>
        <w:t>指导</w:t>
      </w:r>
      <w:r>
        <w:rPr>
          <w:rFonts w:hint="eastAsia" w:ascii="仿宋" w:hAnsi="仿宋" w:eastAsia="仿宋" w:cs="仿宋_GB2312"/>
          <w:color w:val="auto"/>
          <w:spacing w:val="-13"/>
          <w:sz w:val="32"/>
          <w:szCs w:val="32"/>
        </w:rPr>
        <w:t>学</w:t>
      </w:r>
      <w:r>
        <w:rPr>
          <w:rFonts w:hint="eastAsia" w:ascii="仿宋" w:hAnsi="仿宋" w:eastAsia="仿宋" w:cs="仿宋_GB2312"/>
          <w:color w:val="auto"/>
          <w:spacing w:val="-9"/>
          <w:sz w:val="32"/>
          <w:szCs w:val="32"/>
        </w:rPr>
        <w:t>生参加课外科技、竞赛活动，或讲授创新创业及其他育人</w:t>
      </w:r>
      <w:r>
        <w:rPr>
          <w:rFonts w:hint="eastAsia" w:ascii="仿宋" w:hAnsi="仿宋" w:eastAsia="仿宋" w:cs="仿宋_GB2312"/>
          <w:color w:val="auto"/>
          <w:spacing w:val="14"/>
          <w:sz w:val="32"/>
          <w:szCs w:val="32"/>
        </w:rPr>
        <w:t>课</w:t>
      </w:r>
      <w:r>
        <w:rPr>
          <w:rFonts w:hint="eastAsia" w:ascii="仿宋" w:hAnsi="仿宋" w:eastAsia="仿宋" w:cs="仿宋_GB2312"/>
          <w:color w:val="auto"/>
          <w:spacing w:val="10"/>
          <w:sz w:val="32"/>
          <w:szCs w:val="32"/>
        </w:rPr>
        <w:t>程</w:t>
      </w:r>
      <w:r>
        <w:rPr>
          <w:rFonts w:hint="eastAsia" w:ascii="仿宋" w:hAnsi="仿宋" w:eastAsia="仿宋" w:cs="仿宋_GB2312"/>
          <w:color w:val="auto"/>
          <w:spacing w:val="7"/>
          <w:sz w:val="32"/>
          <w:szCs w:val="32"/>
        </w:rPr>
        <w:t>产</w:t>
      </w:r>
      <w:r>
        <w:rPr>
          <w:rFonts w:hint="eastAsia" w:ascii="仿宋" w:hAnsi="仿宋" w:eastAsia="仿宋" w:cs="仿宋_GB2312"/>
          <w:color w:val="auto"/>
          <w:spacing w:val="1"/>
          <w:sz w:val="32"/>
          <w:szCs w:val="32"/>
        </w:rPr>
        <w:t>生的部分；在教学中根据人才培养要求不断更新教学内容，改革教学方法，教学效果优良。</w:t>
      </w:r>
    </w:p>
    <w:p w14:paraId="22788F73">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②将思想政治教育较好融入教学过程，在学生培养工作中做出突出贡献。</w:t>
      </w:r>
    </w:p>
    <w:p w14:paraId="1160EEBC">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③形成有较大影响的教育理念和教学风格，作为主要参与人完成</w:t>
      </w:r>
      <w:r>
        <w:rPr>
          <w:rFonts w:ascii="仿宋" w:hAnsi="仿宋" w:eastAsia="仿宋" w:cs="仿宋_GB2312"/>
          <w:color w:val="auto"/>
          <w:spacing w:val="1"/>
          <w:sz w:val="32"/>
          <w:szCs w:val="32"/>
        </w:rPr>
        <w:t>1项市厅级以上党政机关授予或主持完成1项高校授予的</w:t>
      </w:r>
      <w:r>
        <w:rPr>
          <w:rFonts w:hint="eastAsia" w:ascii="仿宋" w:hAnsi="仿宋" w:eastAsia="仿宋" w:cs="仿宋_GB2312"/>
          <w:color w:val="auto"/>
          <w:spacing w:val="1"/>
          <w:sz w:val="32"/>
          <w:szCs w:val="32"/>
        </w:rPr>
        <w:t>教育教学改革研究项目，取得相应的公开发表、出版成果且推广应用收效良好，或作为主要完成人取得</w:t>
      </w:r>
      <w:r>
        <w:rPr>
          <w:rFonts w:ascii="仿宋" w:hAnsi="仿宋" w:eastAsia="仿宋" w:cs="仿宋_GB2312"/>
          <w:color w:val="auto"/>
          <w:spacing w:val="1"/>
          <w:sz w:val="32"/>
          <w:szCs w:val="32"/>
        </w:rPr>
        <w:t>1件省部级以上党政机关表彰奖励的奖等序列第二层级以上的教育教学成果。</w:t>
      </w:r>
    </w:p>
    <w:p w14:paraId="6C701D7A">
      <w:pPr>
        <w:spacing w:line="560" w:lineRule="exact"/>
        <w:ind w:firstLine="623"/>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④主持完成</w:t>
      </w:r>
      <w:r>
        <w:rPr>
          <w:rFonts w:ascii="仿宋" w:hAnsi="仿宋" w:eastAsia="仿宋" w:cs="仿宋_GB2312"/>
          <w:color w:val="auto"/>
          <w:spacing w:val="1"/>
          <w:sz w:val="32"/>
          <w:szCs w:val="32"/>
        </w:rPr>
        <w:t xml:space="preserve"> 1 </w:t>
      </w:r>
      <w:r>
        <w:rPr>
          <w:rFonts w:hint="eastAsia" w:ascii="仿宋" w:hAnsi="仿宋" w:eastAsia="仿宋" w:cs="仿宋_GB2312"/>
          <w:color w:val="auto"/>
          <w:spacing w:val="1"/>
          <w:sz w:val="32"/>
          <w:szCs w:val="32"/>
        </w:rPr>
        <w:t>件在校级以上范围内实际推广应用且效果良好的其他教育教学业绩成果。</w:t>
      </w:r>
    </w:p>
    <w:p w14:paraId="26892F4F">
      <w:pPr>
        <w:spacing w:line="560" w:lineRule="exact"/>
        <w:ind w:firstLine="644" w:firstLineChars="200"/>
        <w:rPr>
          <w:rFonts w:ascii="仿宋" w:hAnsi="仿宋" w:eastAsia="仿宋" w:cs="仿宋_GB2312"/>
          <w:color w:val="auto"/>
          <w:spacing w:val="1"/>
          <w:sz w:val="32"/>
          <w:szCs w:val="32"/>
        </w:rPr>
      </w:pPr>
      <w:r>
        <w:rPr>
          <w:rFonts w:hint="eastAsia" w:ascii="仿宋" w:hAnsi="仿宋" w:eastAsia="仿宋" w:cs="仿宋_GB2312"/>
          <w:color w:val="auto"/>
          <w:spacing w:val="1"/>
          <w:sz w:val="32"/>
          <w:szCs w:val="32"/>
        </w:rPr>
        <w:t>（2）</w:t>
      </w:r>
      <w:r>
        <w:rPr>
          <w:rFonts w:ascii="仿宋" w:hAnsi="仿宋" w:eastAsia="仿宋" w:cs="仿宋_GB2312"/>
          <w:color w:val="auto"/>
          <w:spacing w:val="1"/>
          <w:sz w:val="32"/>
          <w:szCs w:val="32"/>
        </w:rPr>
        <w:t>代表性科学研究业绩成果</w:t>
      </w:r>
    </w:p>
    <w:p w14:paraId="7FA459E9">
      <w:pPr>
        <w:spacing w:line="560" w:lineRule="exact"/>
        <w:ind w:firstLine="623"/>
        <w:rPr>
          <w:rFonts w:ascii="仿宋" w:hAnsi="仿宋" w:eastAsia="仿宋" w:cs="仿宋_GB2312"/>
          <w:color w:val="auto"/>
          <w:sz w:val="32"/>
          <w:szCs w:val="32"/>
        </w:rPr>
      </w:pPr>
      <w:r>
        <w:rPr>
          <w:rFonts w:hint="eastAsia" w:ascii="仿宋" w:hAnsi="仿宋" w:eastAsia="仿宋" w:cs="仿宋_GB2312"/>
          <w:color w:val="auto"/>
          <w:spacing w:val="1"/>
          <w:sz w:val="32"/>
          <w:szCs w:val="32"/>
        </w:rPr>
        <w:t>①具有本专业系统、扎实的理论基础和</w:t>
      </w:r>
      <w:r>
        <w:rPr>
          <w:rFonts w:hint="eastAsia" w:ascii="仿宋" w:hAnsi="仿宋" w:eastAsia="仿宋" w:cs="仿宋_GB2312"/>
          <w:color w:val="auto"/>
          <w:spacing w:val="-18"/>
          <w:sz w:val="32"/>
          <w:szCs w:val="32"/>
        </w:rPr>
        <w:t>渊博的专业知识，</w:t>
      </w:r>
      <w:r>
        <w:rPr>
          <w:rFonts w:ascii="仿宋" w:hAnsi="仿宋" w:eastAsia="仿宋" w:cs="仿宋_GB2312"/>
          <w:color w:val="auto"/>
          <w:spacing w:val="-18"/>
          <w:sz w:val="32"/>
          <w:szCs w:val="32"/>
        </w:rPr>
        <w:t xml:space="preserve"> </w:t>
      </w:r>
      <w:r>
        <w:rPr>
          <w:rFonts w:hint="eastAsia" w:ascii="仿宋" w:hAnsi="仿宋" w:eastAsia="仿宋" w:cs="仿宋_GB2312"/>
          <w:color w:val="auto"/>
          <w:spacing w:val="-18"/>
          <w:sz w:val="32"/>
          <w:szCs w:val="32"/>
        </w:rPr>
        <w:t>具有突出水平的研究成果和学术造诣；</w:t>
      </w:r>
      <w:r>
        <w:rPr>
          <w:rFonts w:hint="eastAsia" w:ascii="仿宋" w:hAnsi="仿宋" w:eastAsia="仿宋" w:cs="仿宋_GB2312"/>
          <w:color w:val="auto"/>
          <w:spacing w:val="-9"/>
          <w:sz w:val="32"/>
          <w:szCs w:val="32"/>
        </w:rPr>
        <w:t>完成</w:t>
      </w:r>
      <w:r>
        <w:rPr>
          <w:rFonts w:ascii="仿宋" w:hAnsi="仿宋" w:eastAsia="仿宋" w:cs="仿宋_GB2312"/>
          <w:color w:val="auto"/>
          <w:spacing w:val="-9"/>
          <w:sz w:val="32"/>
          <w:szCs w:val="32"/>
        </w:rPr>
        <w:t xml:space="preserve"> 2 </w:t>
      </w:r>
      <w:r>
        <w:rPr>
          <w:rFonts w:hint="eastAsia" w:ascii="仿宋" w:hAnsi="仿宋" w:eastAsia="仿宋" w:cs="仿宋_GB2312"/>
          <w:color w:val="auto"/>
          <w:spacing w:val="-9"/>
          <w:sz w:val="32"/>
          <w:szCs w:val="32"/>
        </w:rPr>
        <w:t>篇</w:t>
      </w:r>
      <w:r>
        <w:rPr>
          <w:rFonts w:ascii="仿宋" w:hAnsi="仿宋" w:eastAsia="仿宋" w:cs="仿宋_GB2312"/>
          <w:color w:val="auto"/>
          <w:spacing w:val="-9"/>
          <w:sz w:val="32"/>
          <w:szCs w:val="32"/>
        </w:rPr>
        <w:t xml:space="preserve">(部) </w:t>
      </w:r>
      <w:r>
        <w:rPr>
          <w:rFonts w:hint="eastAsia" w:ascii="仿宋" w:hAnsi="仿宋" w:eastAsia="仿宋" w:cs="仿宋_GB2312"/>
          <w:color w:val="auto"/>
          <w:spacing w:val="-9"/>
          <w:sz w:val="32"/>
          <w:szCs w:val="32"/>
        </w:rPr>
        <w:t>高水平学</w:t>
      </w:r>
      <w:r>
        <w:rPr>
          <w:rFonts w:hint="eastAsia" w:ascii="仿宋" w:hAnsi="仿宋" w:eastAsia="仿宋" w:cs="仿宋_GB2312"/>
          <w:color w:val="auto"/>
          <w:spacing w:val="-6"/>
          <w:sz w:val="32"/>
          <w:szCs w:val="32"/>
        </w:rPr>
        <w:t>术</w:t>
      </w:r>
      <w:r>
        <w:rPr>
          <w:rFonts w:hint="eastAsia" w:ascii="仿宋" w:hAnsi="仿宋" w:eastAsia="仿宋" w:cs="仿宋_GB2312"/>
          <w:color w:val="auto"/>
          <w:spacing w:val="-9"/>
          <w:sz w:val="32"/>
          <w:szCs w:val="32"/>
        </w:rPr>
        <w:t>论</w:t>
      </w:r>
      <w:r>
        <w:rPr>
          <w:rFonts w:hint="eastAsia" w:ascii="仿宋" w:hAnsi="仿宋" w:eastAsia="仿宋" w:cs="仿宋_GB2312"/>
          <w:color w:val="auto"/>
          <w:spacing w:val="-5"/>
          <w:sz w:val="32"/>
          <w:szCs w:val="32"/>
        </w:rPr>
        <w:t>文、理论文章或学术论著</w:t>
      </w:r>
      <w:bookmarkStart w:id="0" w:name="_Hlk108550476"/>
      <w:r>
        <w:rPr>
          <w:rFonts w:hint="eastAsia" w:ascii="仿宋" w:hAnsi="仿宋" w:eastAsia="仿宋" w:cs="仿宋_GB2312"/>
          <w:color w:val="auto"/>
          <w:spacing w:val="-5"/>
          <w:sz w:val="32"/>
          <w:szCs w:val="32"/>
        </w:rPr>
        <w:t>，</w:t>
      </w:r>
      <w:bookmarkEnd w:id="0"/>
      <w:r>
        <w:rPr>
          <w:rFonts w:hint="eastAsia" w:ascii="仿宋" w:hAnsi="仿宋" w:eastAsia="仿宋" w:cs="仿宋_GB2312"/>
          <w:color w:val="auto"/>
          <w:spacing w:val="-5"/>
          <w:sz w:val="32"/>
          <w:szCs w:val="32"/>
        </w:rPr>
        <w:t>或获省部级以上优秀学术成果二等奖2项（第一名）、一等奖（前二名）、特等奖获奖证书持有者</w:t>
      </w:r>
      <w:r>
        <w:rPr>
          <w:rFonts w:ascii="仿宋" w:hAnsi="仿宋" w:eastAsia="仿宋" w:cs="仿宋_GB2312"/>
          <w:color w:val="auto"/>
          <w:spacing w:val="-9"/>
          <w:sz w:val="32"/>
          <w:szCs w:val="32"/>
        </w:rPr>
        <w:t>，且发表、出版载体质</w:t>
      </w:r>
      <w:r>
        <w:rPr>
          <w:rFonts w:hint="eastAsia" w:ascii="仿宋" w:hAnsi="仿宋" w:eastAsia="仿宋" w:cs="仿宋_GB2312"/>
          <w:color w:val="auto"/>
          <w:spacing w:val="-9"/>
          <w:sz w:val="32"/>
          <w:szCs w:val="32"/>
        </w:rPr>
        <w:t>量</w:t>
      </w:r>
      <w:r>
        <w:rPr>
          <w:rFonts w:hint="eastAsia" w:ascii="仿宋" w:hAnsi="仿宋" w:eastAsia="仿宋" w:cs="仿宋_GB2312"/>
          <w:color w:val="auto"/>
          <w:spacing w:val="-7"/>
          <w:sz w:val="32"/>
          <w:szCs w:val="32"/>
        </w:rPr>
        <w:t>高</w:t>
      </w:r>
      <w:r>
        <w:rPr>
          <w:rFonts w:hint="eastAsia" w:ascii="仿宋" w:hAnsi="仿宋" w:eastAsia="仿宋" w:cs="仿宋_GB2312"/>
          <w:color w:val="auto"/>
          <w:spacing w:val="-5"/>
          <w:sz w:val="32"/>
          <w:szCs w:val="32"/>
        </w:rPr>
        <w:t>，学术传播力和影响力大。</w:t>
      </w:r>
    </w:p>
    <w:p w14:paraId="7ED9A28F">
      <w:pPr>
        <w:spacing w:line="560" w:lineRule="exact"/>
        <w:ind w:firstLine="654"/>
        <w:rPr>
          <w:rFonts w:ascii="仿宋" w:hAnsi="仿宋" w:eastAsia="仿宋" w:cs="仿宋_GB2312"/>
          <w:color w:val="auto"/>
          <w:sz w:val="32"/>
          <w:szCs w:val="32"/>
        </w:rPr>
      </w:pPr>
      <w:r>
        <w:rPr>
          <w:rFonts w:hint="eastAsia" w:ascii="仿宋" w:hAnsi="仿宋" w:eastAsia="仿宋" w:cs="仿宋_GB2312"/>
          <w:color w:val="auto"/>
          <w:spacing w:val="-17"/>
          <w:sz w:val="32"/>
          <w:szCs w:val="32"/>
        </w:rPr>
        <w:t>②</w:t>
      </w:r>
      <w:r>
        <w:rPr>
          <w:rFonts w:hint="eastAsia" w:ascii="仿宋" w:hAnsi="仿宋" w:eastAsia="仿宋" w:cs="仿宋_GB2312"/>
          <w:color w:val="auto"/>
          <w:spacing w:val="-16"/>
          <w:sz w:val="32"/>
          <w:szCs w:val="32"/>
        </w:rPr>
        <w:t>主持完成</w:t>
      </w:r>
      <w:r>
        <w:rPr>
          <w:rFonts w:ascii="仿宋" w:hAnsi="仿宋" w:eastAsia="仿宋" w:cs="仿宋_GB2312"/>
          <w:color w:val="auto"/>
          <w:spacing w:val="-16"/>
          <w:sz w:val="32"/>
          <w:szCs w:val="32"/>
        </w:rPr>
        <w:t xml:space="preserve"> 1 </w:t>
      </w:r>
      <w:r>
        <w:rPr>
          <w:rFonts w:hint="eastAsia" w:ascii="仿宋" w:hAnsi="仿宋" w:eastAsia="仿宋" w:cs="仿宋_GB2312"/>
          <w:color w:val="auto"/>
          <w:spacing w:val="-16"/>
          <w:sz w:val="32"/>
          <w:szCs w:val="32"/>
        </w:rPr>
        <w:t>件其他形式的高价值科学研究业绩成果，或全流程参</w:t>
      </w:r>
      <w:r>
        <w:rPr>
          <w:rFonts w:hint="eastAsia" w:ascii="仿宋" w:hAnsi="仿宋" w:eastAsia="仿宋" w:cs="仿宋_GB2312"/>
          <w:color w:val="auto"/>
          <w:spacing w:val="-8"/>
          <w:sz w:val="32"/>
          <w:szCs w:val="32"/>
        </w:rPr>
        <w:t>与</w:t>
      </w:r>
      <w:r>
        <w:rPr>
          <w:rFonts w:ascii="仿宋" w:hAnsi="仿宋" w:eastAsia="仿宋" w:cs="仿宋_GB2312"/>
          <w:color w:val="auto"/>
          <w:spacing w:val="-8"/>
          <w:sz w:val="32"/>
          <w:szCs w:val="32"/>
        </w:rPr>
        <w:t xml:space="preserve">(前 3 </w:t>
      </w:r>
      <w:r>
        <w:rPr>
          <w:rFonts w:hint="eastAsia" w:ascii="仿宋" w:hAnsi="仿宋" w:eastAsia="仿宋" w:cs="仿宋_GB2312"/>
          <w:color w:val="auto"/>
          <w:spacing w:val="-8"/>
          <w:sz w:val="32"/>
          <w:szCs w:val="32"/>
        </w:rPr>
        <w:t>完成人</w:t>
      </w:r>
      <w:r>
        <w:rPr>
          <w:rFonts w:ascii="仿宋" w:hAnsi="仿宋" w:eastAsia="仿宋" w:cs="仿宋_GB2312"/>
          <w:color w:val="auto"/>
          <w:spacing w:val="-8"/>
          <w:sz w:val="32"/>
          <w:szCs w:val="32"/>
        </w:rPr>
        <w:t xml:space="preserve">) 2 </w:t>
      </w:r>
      <w:r>
        <w:rPr>
          <w:rFonts w:hint="eastAsia" w:ascii="仿宋" w:hAnsi="仿宋" w:eastAsia="仿宋" w:cs="仿宋_GB2312"/>
          <w:color w:val="auto"/>
          <w:spacing w:val="-8"/>
          <w:sz w:val="32"/>
          <w:szCs w:val="32"/>
        </w:rPr>
        <w:t>件及以上科技成果转化过程，并取得</w:t>
      </w:r>
      <w:r>
        <w:rPr>
          <w:rFonts w:hint="eastAsia" w:ascii="仿宋" w:hAnsi="仿宋" w:eastAsia="仿宋" w:cs="仿宋_GB2312"/>
          <w:color w:val="auto"/>
          <w:spacing w:val="-18"/>
          <w:sz w:val="32"/>
          <w:szCs w:val="32"/>
        </w:rPr>
        <w:t>重大</w:t>
      </w:r>
      <w:r>
        <w:rPr>
          <w:rFonts w:hint="eastAsia" w:ascii="仿宋" w:hAnsi="仿宋" w:eastAsia="仿宋" w:cs="仿宋_GB2312"/>
          <w:color w:val="auto"/>
          <w:spacing w:val="-9"/>
          <w:sz w:val="32"/>
          <w:szCs w:val="32"/>
        </w:rPr>
        <w:t>经济效益和社会效益，或获省部级以上党政机关成果</w:t>
      </w:r>
      <w:r>
        <w:rPr>
          <w:rFonts w:ascii="仿宋" w:hAnsi="仿宋" w:eastAsia="仿宋" w:cs="仿宋_GB2312"/>
          <w:color w:val="auto"/>
          <w:spacing w:val="-9"/>
          <w:sz w:val="32"/>
          <w:szCs w:val="32"/>
        </w:rPr>
        <w:t>(荣誉)</w:t>
      </w:r>
      <w:r>
        <w:rPr>
          <w:rFonts w:ascii="仿宋" w:hAnsi="仿宋" w:eastAsia="仿宋" w:cs="仿宋_GB2312"/>
          <w:color w:val="auto"/>
          <w:sz w:val="32"/>
          <w:szCs w:val="32"/>
        </w:rPr>
        <w:t xml:space="preserve"> </w:t>
      </w:r>
      <w:r>
        <w:rPr>
          <w:rFonts w:hint="eastAsia" w:ascii="仿宋" w:hAnsi="仿宋" w:eastAsia="仿宋" w:cs="仿宋_GB2312"/>
          <w:color w:val="auto"/>
          <w:spacing w:val="-8"/>
          <w:sz w:val="32"/>
          <w:szCs w:val="32"/>
        </w:rPr>
        <w:t>肯定</w:t>
      </w:r>
      <w:r>
        <w:rPr>
          <w:rFonts w:hint="eastAsia" w:ascii="仿宋" w:hAnsi="仿宋" w:eastAsia="仿宋" w:cs="仿宋_GB2312"/>
          <w:color w:val="auto"/>
          <w:spacing w:val="-4"/>
          <w:sz w:val="32"/>
          <w:szCs w:val="32"/>
        </w:rPr>
        <w:t>或奖等序列第二级次以上表彰。</w:t>
      </w:r>
    </w:p>
    <w:p w14:paraId="1ABAB9E4">
      <w:pPr>
        <w:spacing w:line="560" w:lineRule="exact"/>
        <w:ind w:firstLine="624" w:firstLineChars="200"/>
        <w:rPr>
          <w:rFonts w:ascii="仿宋" w:hAnsi="仿宋" w:eastAsia="仿宋" w:cs="仿宋_GB2312"/>
          <w:color w:val="auto"/>
          <w:sz w:val="32"/>
          <w:szCs w:val="32"/>
        </w:rPr>
      </w:pPr>
      <w:r>
        <w:rPr>
          <w:rFonts w:hint="eastAsia" w:ascii="仿宋" w:hAnsi="仿宋" w:eastAsia="仿宋" w:cs="仿宋_GB2312"/>
          <w:color w:val="auto"/>
          <w:spacing w:val="-4"/>
          <w:sz w:val="32"/>
          <w:szCs w:val="32"/>
        </w:rPr>
        <w:t>（3）</w:t>
      </w:r>
      <w:r>
        <w:rPr>
          <w:rFonts w:ascii="仿宋" w:hAnsi="仿宋" w:eastAsia="仿宋" w:cs="仿宋_GB2312"/>
          <w:color w:val="auto"/>
          <w:spacing w:val="-4"/>
          <w:sz w:val="32"/>
          <w:szCs w:val="32"/>
        </w:rPr>
        <w:t>任现职以来，主持纵向科研项目；或横向科研项目(含</w:t>
      </w:r>
      <w:r>
        <w:rPr>
          <w:rFonts w:ascii="仿宋" w:hAnsi="仿宋" w:eastAsia="仿宋" w:cs="仿宋_GB2312"/>
          <w:color w:val="auto"/>
          <w:sz w:val="32"/>
          <w:szCs w:val="32"/>
        </w:rPr>
        <w:t xml:space="preserve"> </w:t>
      </w:r>
      <w:r>
        <w:rPr>
          <w:rFonts w:hint="eastAsia" w:ascii="仿宋" w:hAnsi="仿宋" w:eastAsia="仿宋" w:cs="仿宋_GB2312"/>
          <w:color w:val="auto"/>
          <w:spacing w:val="1"/>
          <w:sz w:val="32"/>
          <w:szCs w:val="32"/>
        </w:rPr>
        <w:t>知识产权转化等</w:t>
      </w:r>
      <w:r>
        <w:rPr>
          <w:rFonts w:ascii="仿宋" w:hAnsi="仿宋" w:eastAsia="仿宋" w:cs="仿宋_GB2312"/>
          <w:color w:val="auto"/>
          <w:spacing w:val="1"/>
          <w:sz w:val="32"/>
          <w:szCs w:val="32"/>
        </w:rPr>
        <w:t>)到款经费人文社科领域累计50万元以上，</w:t>
      </w:r>
      <w:r>
        <w:rPr>
          <w:rFonts w:hint="eastAsia" w:ascii="仿宋" w:hAnsi="仿宋" w:eastAsia="仿宋" w:cs="仿宋_GB2312"/>
          <w:color w:val="auto"/>
          <w:sz w:val="32"/>
          <w:szCs w:val="32"/>
        </w:rPr>
        <w:t>自</w:t>
      </w:r>
      <w:r>
        <w:rPr>
          <w:rFonts w:hint="eastAsia" w:ascii="仿宋" w:hAnsi="仿宋" w:eastAsia="仿宋" w:cs="仿宋_GB2312"/>
          <w:color w:val="auto"/>
          <w:spacing w:val="-14"/>
          <w:sz w:val="32"/>
          <w:szCs w:val="32"/>
        </w:rPr>
        <w:t>然</w:t>
      </w:r>
      <w:r>
        <w:rPr>
          <w:rFonts w:hint="eastAsia" w:ascii="仿宋" w:hAnsi="仿宋" w:eastAsia="仿宋" w:cs="仿宋_GB2312"/>
          <w:color w:val="auto"/>
          <w:spacing w:val="-13"/>
          <w:sz w:val="32"/>
          <w:szCs w:val="32"/>
        </w:rPr>
        <w:t>科学领域累计</w:t>
      </w:r>
      <w:r>
        <w:rPr>
          <w:rFonts w:ascii="仿宋" w:hAnsi="仿宋" w:eastAsia="仿宋" w:cs="仿宋_GB2312"/>
          <w:color w:val="auto"/>
          <w:spacing w:val="-13"/>
          <w:sz w:val="32"/>
          <w:szCs w:val="32"/>
        </w:rPr>
        <w:t xml:space="preserve"> 100 </w:t>
      </w:r>
      <w:r>
        <w:rPr>
          <w:rFonts w:hint="eastAsia" w:ascii="仿宋" w:hAnsi="仿宋" w:eastAsia="仿宋" w:cs="仿宋_GB2312"/>
          <w:color w:val="auto"/>
          <w:spacing w:val="-13"/>
          <w:sz w:val="32"/>
          <w:szCs w:val="32"/>
        </w:rPr>
        <w:t>万元以上。</w:t>
      </w:r>
    </w:p>
    <w:p w14:paraId="2E9F3E21">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（4）</w:t>
      </w:r>
      <w:r>
        <w:rPr>
          <w:rFonts w:ascii="仿宋" w:hAnsi="仿宋" w:eastAsia="仿宋" w:cs="仿宋_GB2312"/>
          <w:color w:val="auto"/>
          <w:spacing w:val="-16"/>
          <w:sz w:val="32"/>
          <w:szCs w:val="32"/>
        </w:rPr>
        <w:t>主持完成2项获得校外法人好评的代表性公共服务业绩成果。</w:t>
      </w:r>
    </w:p>
    <w:p w14:paraId="445F63CB">
      <w:pPr>
        <w:spacing w:line="560" w:lineRule="exact"/>
        <w:ind w:firstLine="654"/>
        <w:rPr>
          <w:rFonts w:ascii="仿宋" w:hAnsi="仿宋" w:eastAsia="仿宋" w:cs="仿宋_GB2312"/>
          <w:color w:val="auto"/>
          <w:spacing w:val="-16"/>
          <w:sz w:val="32"/>
          <w:szCs w:val="32"/>
        </w:rPr>
      </w:pPr>
      <w:r>
        <w:rPr>
          <w:rFonts w:ascii="仿宋" w:hAnsi="仿宋" w:eastAsia="仿宋" w:cs="仿宋_GB2312"/>
          <w:color w:val="auto"/>
          <w:spacing w:val="-16"/>
          <w:sz w:val="32"/>
          <w:szCs w:val="32"/>
        </w:rPr>
        <w:t>3.教学为主型教师业绩条件</w:t>
      </w:r>
    </w:p>
    <w:p w14:paraId="0C90885E">
      <w:pPr>
        <w:spacing w:line="560" w:lineRule="exact"/>
        <w:ind w:firstLine="576" w:firstLineChars="200"/>
        <w:rPr>
          <w:rFonts w:ascii="仿宋" w:hAnsi="仿宋" w:eastAsia="仿宋" w:cs="仿宋_GB2312"/>
          <w:color w:val="auto"/>
          <w:spacing w:val="-16"/>
          <w:sz w:val="32"/>
          <w:szCs w:val="32"/>
        </w:rPr>
      </w:pPr>
      <w:r>
        <w:rPr>
          <w:rFonts w:hint="eastAsia" w:ascii="仿宋" w:hAnsi="仿宋" w:eastAsia="仿宋" w:cs="仿宋_GB2312"/>
          <w:color w:val="auto"/>
          <w:spacing w:val="-16"/>
          <w:sz w:val="32"/>
          <w:szCs w:val="32"/>
        </w:rPr>
        <w:t>（1）</w:t>
      </w:r>
      <w:r>
        <w:rPr>
          <w:rFonts w:ascii="仿宋" w:hAnsi="仿宋" w:eastAsia="仿宋" w:cs="仿宋_GB2312"/>
          <w:color w:val="auto"/>
          <w:spacing w:val="-16"/>
          <w:sz w:val="32"/>
          <w:szCs w:val="32"/>
        </w:rPr>
        <w:t>代表性教育教学业绩成果</w:t>
      </w:r>
    </w:p>
    <w:p w14:paraId="4733E182">
      <w:pPr>
        <w:spacing w:line="560" w:lineRule="exact"/>
        <w:ind w:firstLine="654"/>
        <w:rPr>
          <w:rFonts w:ascii="仿宋" w:hAnsi="仿宋" w:eastAsia="仿宋" w:cs="仿宋_GB2312"/>
          <w:color w:val="auto"/>
          <w:sz w:val="32"/>
          <w:szCs w:val="32"/>
        </w:rPr>
      </w:pPr>
      <w:r>
        <w:rPr>
          <w:rFonts w:hint="eastAsia" w:ascii="仿宋" w:hAnsi="仿宋" w:eastAsia="仿宋" w:cs="仿宋_GB2312"/>
          <w:color w:val="auto"/>
          <w:spacing w:val="-16"/>
          <w:sz w:val="32"/>
          <w:szCs w:val="32"/>
        </w:rPr>
        <w:t>①治学严谨，</w:t>
      </w:r>
      <w:r>
        <w:rPr>
          <w:rFonts w:ascii="仿宋" w:hAnsi="仿宋" w:eastAsia="仿宋" w:cs="仿宋_GB2312"/>
          <w:color w:val="auto"/>
          <w:spacing w:val="-16"/>
          <w:sz w:val="32"/>
          <w:szCs w:val="32"/>
        </w:rPr>
        <w:t xml:space="preserve"> 遵循教育教学规律， 教学经验丰富， 教学水平高超； 至少系统主讲 3 门课程 2 </w:t>
      </w:r>
      <w:r>
        <w:rPr>
          <w:rFonts w:hint="eastAsia" w:ascii="仿宋" w:hAnsi="仿宋" w:eastAsia="仿宋" w:cs="仿宋_GB2312"/>
          <w:color w:val="auto"/>
          <w:spacing w:val="-16"/>
          <w:sz w:val="32"/>
          <w:szCs w:val="32"/>
        </w:rPr>
        <w:t>遍</w:t>
      </w:r>
      <w:r>
        <w:rPr>
          <w:rFonts w:hint="eastAsia" w:ascii="仿宋" w:hAnsi="仿宋" w:eastAsia="仿宋" w:cs="仿宋_GB2312"/>
          <w:color w:val="auto"/>
          <w:spacing w:val="-14"/>
          <w:sz w:val="32"/>
          <w:szCs w:val="32"/>
        </w:rPr>
        <w:t>以上并指导学生毕业实践环节，</w:t>
      </w:r>
      <w:r>
        <w:rPr>
          <w:rFonts w:hint="eastAsia" w:ascii="仿宋" w:hAnsi="仿宋" w:eastAsia="仿宋" w:cs="仿宋_GB2312"/>
          <w:color w:val="auto"/>
          <w:spacing w:val="-9"/>
          <w:sz w:val="32"/>
          <w:szCs w:val="32"/>
        </w:rPr>
        <w:t>年均教学工作量</w:t>
      </w:r>
      <w:r>
        <w:rPr>
          <w:rFonts w:hint="eastAsia" w:ascii="仿宋" w:hAnsi="仿宋" w:eastAsia="仿宋" w:cs="仿宋_GB2312"/>
          <w:color w:val="auto"/>
          <w:spacing w:val="-16"/>
          <w:sz w:val="32"/>
          <w:szCs w:val="32"/>
        </w:rPr>
        <w:t>（</w:t>
      </w:r>
      <w:bookmarkStart w:id="1" w:name="_Hlk109131457"/>
      <w:r>
        <w:rPr>
          <w:rFonts w:hint="eastAsia" w:ascii="仿宋" w:hAnsi="仿宋" w:eastAsia="仿宋" w:cs="仿宋_GB2312"/>
          <w:color w:val="auto"/>
          <w:spacing w:val="-16"/>
          <w:sz w:val="32"/>
          <w:szCs w:val="32"/>
        </w:rPr>
        <w:t>含线上线下教学、实践教学、资源建设、毕业论文指导、专题培训</w:t>
      </w:r>
      <w:bookmarkEnd w:id="1"/>
      <w:r>
        <w:rPr>
          <w:rFonts w:hint="eastAsia" w:ascii="仿宋" w:hAnsi="仿宋" w:eastAsia="仿宋" w:cs="仿宋_GB2312"/>
          <w:color w:val="auto"/>
          <w:spacing w:val="-16"/>
          <w:sz w:val="32"/>
          <w:szCs w:val="32"/>
        </w:rPr>
        <w:t>）</w:t>
      </w:r>
      <w:r>
        <w:rPr>
          <w:rFonts w:hint="eastAsia" w:ascii="仿宋" w:hAnsi="仿宋" w:eastAsia="仿宋" w:cs="仿宋_GB2312"/>
          <w:color w:val="auto"/>
          <w:spacing w:val="-13"/>
          <w:sz w:val="32"/>
          <w:szCs w:val="32"/>
        </w:rPr>
        <w:t>达到</w:t>
      </w:r>
      <w:r>
        <w:rPr>
          <w:rFonts w:ascii="仿宋" w:hAnsi="仿宋" w:eastAsia="仿宋" w:cs="仿宋_GB2312"/>
          <w:color w:val="auto"/>
          <w:spacing w:val="-13"/>
          <w:sz w:val="32"/>
          <w:szCs w:val="32"/>
        </w:rPr>
        <w:t>240</w:t>
      </w:r>
      <w:r>
        <w:rPr>
          <w:rFonts w:hint="eastAsia" w:ascii="仿宋" w:hAnsi="仿宋" w:eastAsia="仿宋" w:cs="仿宋_GB2312"/>
          <w:color w:val="auto"/>
          <w:spacing w:val="-13"/>
          <w:sz w:val="32"/>
          <w:szCs w:val="32"/>
        </w:rPr>
        <w:t>学时</w:t>
      </w:r>
      <w:r>
        <w:rPr>
          <w:rFonts w:ascii="仿宋" w:hAnsi="仿宋" w:eastAsia="仿宋" w:cs="仿宋_GB2312"/>
          <w:color w:val="auto"/>
          <w:spacing w:val="2"/>
          <w:sz w:val="32"/>
          <w:szCs w:val="32"/>
        </w:rPr>
        <w:t>(其中每年至少为本专科生讲授1门课程)</w:t>
      </w:r>
      <w:r>
        <w:rPr>
          <w:rFonts w:hint="eastAsia" w:ascii="仿宋" w:hAnsi="仿宋" w:eastAsia="仿宋" w:cs="仿宋_GB2312"/>
          <w:color w:val="auto"/>
          <w:spacing w:val="-13"/>
          <w:sz w:val="32"/>
          <w:szCs w:val="32"/>
        </w:rPr>
        <w:t>；</w:t>
      </w:r>
      <w:r>
        <w:rPr>
          <w:rFonts w:hint="eastAsia" w:ascii="仿宋" w:hAnsi="仿宋" w:eastAsia="仿宋" w:cs="仿宋_GB2312"/>
          <w:color w:val="auto"/>
          <w:spacing w:val="-8"/>
          <w:sz w:val="32"/>
          <w:szCs w:val="32"/>
        </w:rPr>
        <w:t>教学</w:t>
      </w:r>
      <w:r>
        <w:rPr>
          <w:rFonts w:hint="eastAsia" w:ascii="仿宋" w:hAnsi="仿宋" w:eastAsia="仿宋" w:cs="仿宋_GB2312"/>
          <w:color w:val="auto"/>
          <w:spacing w:val="-7"/>
          <w:sz w:val="32"/>
          <w:szCs w:val="32"/>
        </w:rPr>
        <w:t>工</w:t>
      </w:r>
      <w:r>
        <w:rPr>
          <w:rFonts w:hint="eastAsia" w:ascii="仿宋" w:hAnsi="仿宋" w:eastAsia="仿宋" w:cs="仿宋_GB2312"/>
          <w:color w:val="auto"/>
          <w:spacing w:val="-4"/>
          <w:sz w:val="32"/>
          <w:szCs w:val="32"/>
        </w:rPr>
        <w:t>作量中还须有指导或协助指导青年教师、进修人员、研究</w:t>
      </w:r>
      <w:r>
        <w:rPr>
          <w:rFonts w:hint="eastAsia" w:ascii="仿宋" w:hAnsi="仿宋" w:eastAsia="仿宋" w:cs="仿宋_GB2312"/>
          <w:color w:val="auto"/>
          <w:spacing w:val="-28"/>
          <w:sz w:val="32"/>
          <w:szCs w:val="32"/>
        </w:rPr>
        <w:t>生</w:t>
      </w:r>
      <w:r>
        <w:rPr>
          <w:rFonts w:hint="eastAsia" w:ascii="仿宋" w:hAnsi="仿宋" w:eastAsia="仿宋" w:cs="仿宋_GB2312"/>
          <w:color w:val="auto"/>
          <w:spacing w:val="-23"/>
          <w:sz w:val="32"/>
          <w:szCs w:val="32"/>
        </w:rPr>
        <w:t>，</w:t>
      </w:r>
      <w:r>
        <w:rPr>
          <w:rFonts w:hint="eastAsia" w:ascii="仿宋" w:hAnsi="仿宋" w:eastAsia="仿宋" w:cs="仿宋_GB2312"/>
          <w:color w:val="auto"/>
          <w:spacing w:val="-14"/>
          <w:sz w:val="32"/>
          <w:szCs w:val="32"/>
        </w:rPr>
        <w:t>或指导学生参加课外科技、竞赛活动，或讲授创新创业及其</w:t>
      </w:r>
      <w:r>
        <w:rPr>
          <w:rFonts w:hint="eastAsia" w:ascii="仿宋" w:hAnsi="仿宋" w:eastAsia="仿宋" w:cs="仿宋_GB2312"/>
          <w:color w:val="auto"/>
          <w:spacing w:val="-18"/>
          <w:sz w:val="32"/>
          <w:szCs w:val="32"/>
        </w:rPr>
        <w:t>他育</w:t>
      </w:r>
      <w:r>
        <w:rPr>
          <w:rFonts w:hint="eastAsia" w:ascii="仿宋" w:hAnsi="仿宋" w:eastAsia="仿宋" w:cs="仿宋_GB2312"/>
          <w:color w:val="auto"/>
          <w:spacing w:val="-12"/>
          <w:sz w:val="32"/>
          <w:szCs w:val="32"/>
        </w:rPr>
        <w:t>人</w:t>
      </w:r>
      <w:r>
        <w:rPr>
          <w:rFonts w:hint="eastAsia" w:ascii="仿宋" w:hAnsi="仿宋" w:eastAsia="仿宋" w:cs="仿宋_GB2312"/>
          <w:color w:val="auto"/>
          <w:spacing w:val="-9"/>
          <w:sz w:val="32"/>
          <w:szCs w:val="32"/>
        </w:rPr>
        <w:t>课程产生的部分；在教学中根据人才培养要求不断更新教</w:t>
      </w:r>
      <w:r>
        <w:rPr>
          <w:rFonts w:hint="eastAsia" w:ascii="仿宋" w:hAnsi="仿宋" w:eastAsia="仿宋" w:cs="仿宋_GB2312"/>
          <w:color w:val="auto"/>
          <w:spacing w:val="-6"/>
          <w:sz w:val="32"/>
          <w:szCs w:val="32"/>
        </w:rPr>
        <w:t>学内容，</w:t>
      </w:r>
      <w:r>
        <w:rPr>
          <w:rFonts w:hint="eastAsia" w:ascii="仿宋" w:hAnsi="仿宋" w:eastAsia="仿宋" w:cs="仿宋_GB2312"/>
          <w:color w:val="auto"/>
          <w:spacing w:val="-4"/>
          <w:sz w:val="32"/>
          <w:szCs w:val="32"/>
        </w:rPr>
        <w:t>改</w:t>
      </w:r>
      <w:r>
        <w:rPr>
          <w:rFonts w:hint="eastAsia" w:ascii="仿宋" w:hAnsi="仿宋" w:eastAsia="仿宋" w:cs="仿宋_GB2312"/>
          <w:color w:val="auto"/>
          <w:spacing w:val="-3"/>
          <w:sz w:val="32"/>
          <w:szCs w:val="32"/>
        </w:rPr>
        <w:t>革教学方法，教学效果优秀。</w:t>
      </w:r>
    </w:p>
    <w:p w14:paraId="7D3ED990">
      <w:pPr>
        <w:spacing w:line="560" w:lineRule="exact"/>
        <w:ind w:firstLine="614"/>
        <w:rPr>
          <w:rFonts w:ascii="仿宋" w:hAnsi="仿宋" w:eastAsia="仿宋" w:cs="仿宋_GB2312"/>
          <w:color w:val="auto"/>
          <w:sz w:val="32"/>
          <w:szCs w:val="32"/>
        </w:rPr>
      </w:pPr>
      <w:r>
        <w:rPr>
          <w:rFonts w:hint="eastAsia" w:ascii="仿宋" w:hAnsi="仿宋" w:eastAsia="仿宋" w:cs="仿宋_GB2312"/>
          <w:color w:val="auto"/>
          <w:spacing w:val="-19"/>
          <w:sz w:val="32"/>
          <w:szCs w:val="32"/>
        </w:rPr>
        <w:t>②</w:t>
      </w:r>
      <w:r>
        <w:rPr>
          <w:rFonts w:hint="eastAsia" w:ascii="仿宋" w:hAnsi="仿宋" w:eastAsia="仿宋" w:cs="仿宋_GB2312"/>
          <w:color w:val="auto"/>
          <w:spacing w:val="-11"/>
          <w:sz w:val="32"/>
          <w:szCs w:val="32"/>
        </w:rPr>
        <w:t>将思想政治教育较好融入教学过程，</w:t>
      </w:r>
      <w:r>
        <w:rPr>
          <w:rFonts w:ascii="仿宋" w:hAnsi="仿宋" w:eastAsia="仿宋" w:cs="仿宋_GB2312"/>
          <w:color w:val="auto"/>
          <w:spacing w:val="-11"/>
          <w:sz w:val="32"/>
          <w:szCs w:val="32"/>
        </w:rPr>
        <w:t xml:space="preserve"> </w:t>
      </w:r>
      <w:r>
        <w:rPr>
          <w:rFonts w:hint="eastAsia" w:ascii="仿宋" w:hAnsi="仿宋" w:eastAsia="仿宋" w:cs="仿宋_GB2312"/>
          <w:color w:val="auto"/>
          <w:spacing w:val="-11"/>
          <w:sz w:val="32"/>
          <w:szCs w:val="32"/>
        </w:rPr>
        <w:t>在学生培养工作中做</w:t>
      </w:r>
      <w:r>
        <w:rPr>
          <w:rFonts w:hint="eastAsia" w:ascii="仿宋" w:hAnsi="仿宋" w:eastAsia="仿宋" w:cs="仿宋_GB2312"/>
          <w:color w:val="auto"/>
          <w:spacing w:val="-18"/>
          <w:sz w:val="32"/>
          <w:szCs w:val="32"/>
        </w:rPr>
        <w:t>出</w:t>
      </w:r>
      <w:r>
        <w:rPr>
          <w:rFonts w:hint="eastAsia" w:ascii="仿宋" w:hAnsi="仿宋" w:eastAsia="仿宋" w:cs="仿宋_GB2312"/>
          <w:color w:val="auto"/>
          <w:spacing w:val="-16"/>
          <w:sz w:val="32"/>
          <w:szCs w:val="32"/>
        </w:rPr>
        <w:t>突出贡献。</w:t>
      </w:r>
    </w:p>
    <w:p w14:paraId="181FB117">
      <w:pPr>
        <w:spacing w:line="560" w:lineRule="exact"/>
        <w:ind w:firstLine="657"/>
        <w:rPr>
          <w:rFonts w:ascii="仿宋" w:hAnsi="仿宋" w:eastAsia="仿宋" w:cs="仿宋_GB2312"/>
          <w:color w:val="auto"/>
          <w:spacing w:val="-14"/>
          <w:sz w:val="32"/>
          <w:szCs w:val="32"/>
        </w:rPr>
      </w:pPr>
      <w:r>
        <w:rPr>
          <w:rFonts w:hint="eastAsia" w:ascii="仿宋" w:hAnsi="仿宋" w:eastAsia="仿宋" w:cs="仿宋_GB2312"/>
          <w:color w:val="auto"/>
          <w:spacing w:val="7"/>
          <w:sz w:val="32"/>
          <w:szCs w:val="32"/>
        </w:rPr>
        <w:t>③形成很好影响的教育理念和教学风格，发挥示范引领</w:t>
      </w:r>
      <w:r>
        <w:rPr>
          <w:rFonts w:hint="eastAsia" w:ascii="仿宋" w:hAnsi="仿宋" w:eastAsia="仿宋" w:cs="仿宋_GB2312"/>
          <w:color w:val="auto"/>
          <w:spacing w:val="5"/>
          <w:sz w:val="32"/>
          <w:szCs w:val="32"/>
        </w:rPr>
        <w:t>作</w:t>
      </w:r>
      <w:r>
        <w:rPr>
          <w:rFonts w:hint="eastAsia" w:ascii="仿宋" w:hAnsi="仿宋" w:eastAsia="仿宋" w:cs="仿宋_GB2312"/>
          <w:color w:val="auto"/>
          <w:spacing w:val="-14"/>
          <w:sz w:val="32"/>
          <w:szCs w:val="32"/>
        </w:rPr>
        <w:t>用；主持完成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项市厅级以上党政机关授予或</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项高校授予的</w:t>
      </w:r>
      <w:r>
        <w:rPr>
          <w:rFonts w:hint="eastAsia" w:ascii="仿宋" w:hAnsi="仿宋" w:eastAsia="仿宋" w:cs="仿宋_GB2312"/>
          <w:color w:val="auto"/>
          <w:spacing w:val="-13"/>
          <w:sz w:val="32"/>
          <w:szCs w:val="32"/>
        </w:rPr>
        <w:t>教</w:t>
      </w:r>
      <w:r>
        <w:rPr>
          <w:rFonts w:hint="eastAsia" w:ascii="仿宋" w:hAnsi="仿宋" w:eastAsia="仿宋" w:cs="仿宋_GB2312"/>
          <w:color w:val="auto"/>
          <w:spacing w:val="-15"/>
          <w:sz w:val="32"/>
          <w:szCs w:val="32"/>
        </w:rPr>
        <w:t>育教学改革研究项目，取得相应的公开发表、出版成果，至少</w:t>
      </w:r>
      <w:r>
        <w:rPr>
          <w:rFonts w:hint="eastAsia" w:ascii="仿宋" w:hAnsi="仿宋" w:eastAsia="仿宋" w:cs="仿宋_GB2312"/>
          <w:color w:val="auto"/>
          <w:spacing w:val="-13"/>
          <w:sz w:val="32"/>
          <w:szCs w:val="32"/>
        </w:rPr>
        <w:t>在</w:t>
      </w:r>
      <w:r>
        <w:rPr>
          <w:rFonts w:hint="eastAsia" w:ascii="仿宋" w:hAnsi="仿宋" w:eastAsia="仿宋" w:cs="仿宋_GB2312"/>
          <w:color w:val="auto"/>
          <w:spacing w:val="-28"/>
          <w:sz w:val="32"/>
          <w:szCs w:val="32"/>
        </w:rPr>
        <w:t>本</w:t>
      </w:r>
      <w:r>
        <w:rPr>
          <w:rFonts w:hint="eastAsia" w:ascii="仿宋" w:hAnsi="仿宋" w:eastAsia="仿宋" w:cs="仿宋_GB2312"/>
          <w:color w:val="auto"/>
          <w:spacing w:val="-14"/>
          <w:sz w:val="32"/>
          <w:szCs w:val="32"/>
        </w:rPr>
        <w:t>校推广应用和被</w:t>
      </w:r>
      <w:r>
        <w:rPr>
          <w:rFonts w:ascii="仿宋" w:hAnsi="仿宋" w:eastAsia="仿宋" w:cs="仿宋_GB2312"/>
          <w:color w:val="auto"/>
          <w:spacing w:val="-14"/>
          <w:sz w:val="32"/>
          <w:szCs w:val="32"/>
        </w:rPr>
        <w:t xml:space="preserve"> 2 </w:t>
      </w:r>
      <w:r>
        <w:rPr>
          <w:rFonts w:hint="eastAsia" w:ascii="仿宋" w:hAnsi="仿宋" w:eastAsia="仿宋" w:cs="仿宋_GB2312"/>
          <w:color w:val="auto"/>
          <w:spacing w:val="-14"/>
          <w:sz w:val="32"/>
          <w:szCs w:val="32"/>
        </w:rPr>
        <w:t>家以上同层次院校借鉴应用且收效良好；或</w:t>
      </w:r>
      <w:r>
        <w:rPr>
          <w:rFonts w:hint="eastAsia" w:ascii="仿宋" w:hAnsi="仿宋" w:eastAsia="仿宋" w:cs="仿宋_GB2312"/>
          <w:color w:val="auto"/>
          <w:spacing w:val="1"/>
          <w:sz w:val="32"/>
          <w:szCs w:val="32"/>
        </w:rPr>
        <w:t>作为主持人取得</w:t>
      </w:r>
      <w:r>
        <w:rPr>
          <w:rFonts w:ascii="仿宋" w:hAnsi="仿宋" w:eastAsia="仿宋" w:cs="仿宋_GB2312"/>
          <w:color w:val="auto"/>
          <w:spacing w:val="1"/>
          <w:sz w:val="32"/>
          <w:szCs w:val="32"/>
        </w:rPr>
        <w:t>1件省部级以上党政机关表彰奖励的奖等序列</w:t>
      </w:r>
      <w:r>
        <w:rPr>
          <w:rFonts w:hint="eastAsia" w:ascii="仿宋" w:hAnsi="仿宋" w:eastAsia="仿宋" w:cs="仿宋_GB2312"/>
          <w:color w:val="auto"/>
          <w:spacing w:val="-10"/>
          <w:sz w:val="32"/>
          <w:szCs w:val="32"/>
        </w:rPr>
        <w:t>第二层级以上的教育教学成果；或作为主讲教师获本科高校课</w:t>
      </w:r>
      <w:r>
        <w:rPr>
          <w:rFonts w:hint="eastAsia" w:ascii="仿宋" w:hAnsi="仿宋" w:eastAsia="仿宋" w:cs="仿宋_GB2312"/>
          <w:color w:val="auto"/>
          <w:spacing w:val="-8"/>
          <w:sz w:val="32"/>
          <w:szCs w:val="32"/>
        </w:rPr>
        <w:t>堂</w:t>
      </w:r>
      <w:r>
        <w:rPr>
          <w:rFonts w:hint="eastAsia" w:ascii="仿宋" w:hAnsi="仿宋" w:eastAsia="仿宋" w:cs="仿宋_GB2312"/>
          <w:color w:val="auto"/>
          <w:spacing w:val="2"/>
          <w:sz w:val="32"/>
          <w:szCs w:val="32"/>
        </w:rPr>
        <w:t>教学创</w:t>
      </w:r>
      <w:r>
        <w:rPr>
          <w:rFonts w:hint="eastAsia" w:ascii="仿宋" w:hAnsi="仿宋" w:eastAsia="仿宋" w:cs="仿宋_GB2312"/>
          <w:color w:val="auto"/>
          <w:spacing w:val="1"/>
          <w:sz w:val="32"/>
          <w:szCs w:val="32"/>
        </w:rPr>
        <w:t>新大赛、作为第一指导教师获中国国际“互联网</w:t>
      </w:r>
      <w:r>
        <w:rPr>
          <w:rFonts w:ascii="仿宋" w:hAnsi="仿宋" w:eastAsia="仿宋" w:cs="仿宋_GB2312"/>
          <w:color w:val="auto"/>
          <w:spacing w:val="1"/>
          <w:sz w:val="32"/>
          <w:szCs w:val="32"/>
        </w:rPr>
        <w:t>+”大学</w:t>
      </w:r>
      <w:r>
        <w:rPr>
          <w:rFonts w:hint="eastAsia" w:ascii="仿宋" w:hAnsi="仿宋" w:eastAsia="仿宋" w:cs="仿宋_GB2312"/>
          <w:color w:val="auto"/>
          <w:spacing w:val="-6"/>
          <w:sz w:val="32"/>
          <w:szCs w:val="32"/>
        </w:rPr>
        <w:t>生创新</w:t>
      </w:r>
      <w:r>
        <w:rPr>
          <w:rFonts w:hint="eastAsia" w:ascii="仿宋" w:hAnsi="仿宋" w:eastAsia="仿宋" w:cs="仿宋_GB2312"/>
          <w:color w:val="auto"/>
          <w:spacing w:val="-4"/>
          <w:sz w:val="32"/>
          <w:szCs w:val="32"/>
        </w:rPr>
        <w:t>创</w:t>
      </w:r>
      <w:r>
        <w:rPr>
          <w:rFonts w:hint="eastAsia" w:ascii="仿宋" w:hAnsi="仿宋" w:eastAsia="仿宋" w:cs="仿宋_GB2312"/>
          <w:color w:val="auto"/>
          <w:spacing w:val="-3"/>
          <w:sz w:val="32"/>
          <w:szCs w:val="32"/>
        </w:rPr>
        <w:t>业大赛国家级奖等序列第</w:t>
      </w:r>
      <w:r>
        <w:rPr>
          <w:rFonts w:hint="eastAsia" w:ascii="仿宋" w:hAnsi="仿宋" w:eastAsia="仿宋" w:cs="仿宋_GB2312"/>
          <w:color w:val="auto"/>
          <w:spacing w:val="-14"/>
          <w:sz w:val="32"/>
          <w:szCs w:val="32"/>
        </w:rPr>
        <w:t>二层级以上。</w:t>
      </w:r>
    </w:p>
    <w:p w14:paraId="4E6D3C3A">
      <w:pPr>
        <w:spacing w:line="560" w:lineRule="exact"/>
        <w:ind w:firstLine="657"/>
        <w:rPr>
          <w:rFonts w:ascii="仿宋" w:hAnsi="仿宋" w:eastAsia="仿宋" w:cs="仿宋_GB2312"/>
          <w:color w:val="auto"/>
          <w:spacing w:val="-14"/>
          <w:sz w:val="32"/>
          <w:szCs w:val="32"/>
        </w:rPr>
      </w:pPr>
      <w:r>
        <w:rPr>
          <w:rFonts w:hint="eastAsia" w:ascii="仿宋" w:hAnsi="仿宋" w:eastAsia="仿宋" w:cs="仿宋_GB2312"/>
          <w:color w:val="auto"/>
          <w:spacing w:val="-14"/>
          <w:sz w:val="32"/>
          <w:szCs w:val="32"/>
        </w:rPr>
        <w:t>④主持完成</w:t>
      </w:r>
      <w:r>
        <w:rPr>
          <w:rFonts w:ascii="仿宋" w:hAnsi="仿宋" w:eastAsia="仿宋" w:cs="仿宋_GB2312"/>
          <w:color w:val="auto"/>
          <w:spacing w:val="-14"/>
          <w:sz w:val="32"/>
          <w:szCs w:val="32"/>
        </w:rPr>
        <w:t>2件在校级以上范围内实际推广应用且效果良</w:t>
      </w:r>
      <w:r>
        <w:rPr>
          <w:rFonts w:hint="eastAsia" w:ascii="仿宋" w:hAnsi="仿宋" w:eastAsia="仿宋" w:cs="仿宋_GB2312"/>
          <w:color w:val="auto"/>
          <w:spacing w:val="-14"/>
          <w:sz w:val="32"/>
          <w:szCs w:val="32"/>
        </w:rPr>
        <w:t>好的其他教育教学业绩成果。</w:t>
      </w:r>
    </w:p>
    <w:p w14:paraId="726D71AD">
      <w:pPr>
        <w:spacing w:line="560" w:lineRule="exact"/>
        <w:ind w:firstLine="584" w:firstLineChars="200"/>
        <w:rPr>
          <w:rFonts w:ascii="仿宋" w:hAnsi="仿宋" w:eastAsia="仿宋" w:cs="仿宋_GB2312"/>
          <w:color w:val="auto"/>
          <w:spacing w:val="-14"/>
          <w:sz w:val="32"/>
          <w:szCs w:val="32"/>
        </w:rPr>
      </w:pPr>
      <w:r>
        <w:rPr>
          <w:rFonts w:hint="eastAsia" w:ascii="仿宋" w:hAnsi="仿宋" w:eastAsia="仿宋" w:cs="仿宋_GB2312"/>
          <w:color w:val="auto"/>
          <w:spacing w:val="-14"/>
          <w:sz w:val="32"/>
          <w:szCs w:val="32"/>
        </w:rPr>
        <w:t>（2）</w:t>
      </w:r>
      <w:r>
        <w:rPr>
          <w:rFonts w:ascii="仿宋" w:hAnsi="仿宋" w:eastAsia="仿宋" w:cs="仿宋_GB2312"/>
          <w:color w:val="auto"/>
          <w:spacing w:val="-14"/>
          <w:sz w:val="32"/>
          <w:szCs w:val="32"/>
        </w:rPr>
        <w:t>代表性科学研究业绩成果</w:t>
      </w:r>
    </w:p>
    <w:p w14:paraId="57EE00A1">
      <w:pPr>
        <w:spacing w:line="560" w:lineRule="exact"/>
        <w:ind w:firstLine="657"/>
        <w:rPr>
          <w:rFonts w:ascii="仿宋" w:hAnsi="仿宋" w:eastAsia="仿宋" w:cs="仿宋_GB2312"/>
          <w:color w:val="auto"/>
          <w:sz w:val="32"/>
          <w:szCs w:val="32"/>
        </w:rPr>
      </w:pPr>
      <w:r>
        <w:rPr>
          <w:rFonts w:hint="eastAsia" w:ascii="仿宋" w:hAnsi="仿宋" w:eastAsia="仿宋" w:cs="仿宋_GB2312"/>
          <w:color w:val="auto"/>
          <w:spacing w:val="-14"/>
          <w:sz w:val="32"/>
          <w:szCs w:val="32"/>
        </w:rPr>
        <w:t>具有本专业系统、扎实的理论基础和渊博的专业知识，</w:t>
      </w:r>
      <w:r>
        <w:rPr>
          <w:rFonts w:ascii="仿宋" w:hAnsi="仿宋" w:eastAsia="仿宋" w:cs="仿宋_GB2312"/>
          <w:color w:val="auto"/>
          <w:spacing w:val="-14"/>
          <w:sz w:val="32"/>
          <w:szCs w:val="32"/>
        </w:rPr>
        <w:t xml:space="preserve"> </w:t>
      </w:r>
      <w:r>
        <w:rPr>
          <w:rFonts w:hint="eastAsia" w:ascii="仿宋" w:hAnsi="仿宋" w:eastAsia="仿宋" w:cs="仿宋_GB2312"/>
          <w:color w:val="auto"/>
          <w:spacing w:val="-14"/>
          <w:sz w:val="32"/>
          <w:szCs w:val="32"/>
        </w:rPr>
        <w:t>具有突出水平的研究成果和学术造诣；完成</w:t>
      </w:r>
      <w:r>
        <w:rPr>
          <w:rFonts w:ascii="仿宋" w:hAnsi="仿宋" w:eastAsia="仿宋" w:cs="仿宋_GB2312"/>
          <w:color w:val="auto"/>
          <w:spacing w:val="-14"/>
          <w:sz w:val="32"/>
          <w:szCs w:val="32"/>
        </w:rPr>
        <w:t xml:space="preserve"> 1 </w:t>
      </w:r>
      <w:r>
        <w:rPr>
          <w:rFonts w:hint="eastAsia" w:ascii="仿宋" w:hAnsi="仿宋" w:eastAsia="仿宋" w:cs="仿宋_GB2312"/>
          <w:color w:val="auto"/>
          <w:spacing w:val="-14"/>
          <w:sz w:val="32"/>
          <w:szCs w:val="32"/>
        </w:rPr>
        <w:t>篇</w:t>
      </w:r>
      <w:r>
        <w:rPr>
          <w:rFonts w:ascii="仿宋" w:hAnsi="仿宋" w:eastAsia="仿宋" w:cs="仿宋_GB2312"/>
          <w:color w:val="auto"/>
          <w:spacing w:val="-14"/>
          <w:sz w:val="32"/>
          <w:szCs w:val="32"/>
        </w:rPr>
        <w:t xml:space="preserve">(部) </w:t>
      </w:r>
      <w:r>
        <w:rPr>
          <w:rFonts w:hint="eastAsia" w:ascii="仿宋" w:hAnsi="仿宋" w:eastAsia="仿宋" w:cs="仿宋_GB2312"/>
          <w:color w:val="auto"/>
          <w:spacing w:val="-14"/>
          <w:sz w:val="32"/>
          <w:szCs w:val="32"/>
        </w:rPr>
        <w:t>高水平学术论文、理论文章或学术论著，</w:t>
      </w:r>
      <w:r>
        <w:rPr>
          <w:rFonts w:ascii="仿宋" w:hAnsi="仿宋" w:eastAsia="仿宋" w:cs="仿宋_GB2312"/>
          <w:color w:val="auto"/>
          <w:spacing w:val="-14"/>
          <w:sz w:val="32"/>
          <w:szCs w:val="32"/>
        </w:rPr>
        <w:t xml:space="preserve"> </w:t>
      </w:r>
      <w:r>
        <w:rPr>
          <w:rFonts w:hint="eastAsia" w:ascii="仿宋" w:hAnsi="仿宋" w:eastAsia="仿宋" w:cs="仿宋_GB2312"/>
          <w:color w:val="auto"/>
          <w:spacing w:val="-14"/>
          <w:sz w:val="32"/>
          <w:szCs w:val="32"/>
        </w:rPr>
        <w:t>或获省部级以上优秀学术成果奖二等奖2项（第一名）、一等奖（前二名）、特等奖获奖证书持有者</w:t>
      </w:r>
      <w:r>
        <w:rPr>
          <w:rFonts w:hint="eastAsia" w:ascii="仿宋" w:hAnsi="仿宋" w:eastAsia="仿宋" w:cs="仿宋_GB2312"/>
          <w:color w:val="auto"/>
          <w:spacing w:val="-3"/>
          <w:sz w:val="32"/>
          <w:szCs w:val="32"/>
        </w:rPr>
        <w:t>，且发表、出版载体质量高，</w:t>
      </w:r>
      <w:r>
        <w:rPr>
          <w:rFonts w:hint="eastAsia" w:ascii="仿宋" w:hAnsi="仿宋" w:eastAsia="仿宋" w:cs="仿宋_GB2312"/>
          <w:color w:val="auto"/>
          <w:spacing w:val="-18"/>
          <w:sz w:val="32"/>
          <w:szCs w:val="32"/>
        </w:rPr>
        <w:t>学</w:t>
      </w:r>
      <w:r>
        <w:rPr>
          <w:rFonts w:hint="eastAsia" w:ascii="仿宋" w:hAnsi="仿宋" w:eastAsia="仿宋" w:cs="仿宋_GB2312"/>
          <w:color w:val="auto"/>
          <w:spacing w:val="-14"/>
          <w:sz w:val="32"/>
          <w:szCs w:val="32"/>
        </w:rPr>
        <w:t>术传播力和影响力大；</w:t>
      </w:r>
      <w:r>
        <w:rPr>
          <w:rFonts w:ascii="仿宋" w:hAnsi="仿宋" w:eastAsia="仿宋" w:cs="仿宋_GB2312"/>
          <w:color w:val="auto"/>
          <w:spacing w:val="-14"/>
          <w:sz w:val="32"/>
          <w:szCs w:val="32"/>
        </w:rPr>
        <w:t xml:space="preserve"> 或主持完成 1 </w:t>
      </w:r>
      <w:r>
        <w:rPr>
          <w:rFonts w:hint="eastAsia" w:ascii="仿宋" w:hAnsi="仿宋" w:eastAsia="仿宋" w:cs="仿宋_GB2312"/>
          <w:color w:val="auto"/>
          <w:spacing w:val="-14"/>
          <w:sz w:val="32"/>
          <w:szCs w:val="32"/>
        </w:rPr>
        <w:t>件其他形式的高价值科学</w:t>
      </w:r>
      <w:r>
        <w:rPr>
          <w:rFonts w:hint="eastAsia" w:ascii="仿宋" w:hAnsi="仿宋" w:eastAsia="仿宋" w:cs="仿宋_GB2312"/>
          <w:color w:val="auto"/>
          <w:spacing w:val="-28"/>
          <w:sz w:val="32"/>
          <w:szCs w:val="32"/>
        </w:rPr>
        <w:t>研</w:t>
      </w:r>
      <w:r>
        <w:rPr>
          <w:rFonts w:hint="eastAsia" w:ascii="仿宋" w:hAnsi="仿宋" w:eastAsia="仿宋" w:cs="仿宋_GB2312"/>
          <w:color w:val="auto"/>
          <w:spacing w:val="-20"/>
          <w:sz w:val="32"/>
          <w:szCs w:val="32"/>
        </w:rPr>
        <w:t>究</w:t>
      </w:r>
      <w:r>
        <w:rPr>
          <w:rFonts w:hint="eastAsia" w:ascii="仿宋" w:hAnsi="仿宋" w:eastAsia="仿宋" w:cs="仿宋_GB2312"/>
          <w:color w:val="auto"/>
          <w:spacing w:val="-14"/>
          <w:sz w:val="32"/>
          <w:szCs w:val="32"/>
        </w:rPr>
        <w:t>业绩成果，并取得重大经济效益和社会效益，</w:t>
      </w:r>
      <w:r>
        <w:rPr>
          <w:rFonts w:ascii="仿宋" w:hAnsi="仿宋" w:eastAsia="仿宋" w:cs="仿宋_GB2312"/>
          <w:color w:val="auto"/>
          <w:spacing w:val="-14"/>
          <w:sz w:val="32"/>
          <w:szCs w:val="32"/>
        </w:rPr>
        <w:t xml:space="preserve"> </w:t>
      </w:r>
      <w:r>
        <w:rPr>
          <w:rFonts w:hint="eastAsia" w:ascii="仿宋" w:hAnsi="仿宋" w:eastAsia="仿宋" w:cs="仿宋_GB2312"/>
          <w:color w:val="auto"/>
          <w:spacing w:val="-14"/>
          <w:sz w:val="32"/>
          <w:szCs w:val="32"/>
        </w:rPr>
        <w:t>或获省部级以</w:t>
      </w:r>
      <w:r>
        <w:rPr>
          <w:rFonts w:hint="eastAsia" w:ascii="仿宋" w:hAnsi="仿宋" w:eastAsia="仿宋" w:cs="仿宋_GB2312"/>
          <w:color w:val="auto"/>
          <w:spacing w:val="18"/>
          <w:sz w:val="32"/>
          <w:szCs w:val="32"/>
        </w:rPr>
        <w:t>上</w:t>
      </w:r>
      <w:r>
        <w:rPr>
          <w:rFonts w:hint="eastAsia" w:ascii="仿宋" w:hAnsi="仿宋" w:eastAsia="仿宋" w:cs="仿宋_GB2312"/>
          <w:color w:val="auto"/>
          <w:spacing w:val="14"/>
          <w:sz w:val="32"/>
          <w:szCs w:val="32"/>
        </w:rPr>
        <w:t>党</w:t>
      </w:r>
      <w:r>
        <w:rPr>
          <w:rFonts w:hint="eastAsia" w:ascii="仿宋" w:hAnsi="仿宋" w:eastAsia="仿宋" w:cs="仿宋_GB2312"/>
          <w:color w:val="auto"/>
          <w:spacing w:val="9"/>
          <w:sz w:val="32"/>
          <w:szCs w:val="32"/>
        </w:rPr>
        <w:t>政机关成果</w:t>
      </w:r>
      <w:r>
        <w:rPr>
          <w:rFonts w:ascii="仿宋" w:hAnsi="仿宋" w:eastAsia="仿宋" w:cs="仿宋_GB2312"/>
          <w:color w:val="auto"/>
          <w:spacing w:val="9"/>
          <w:sz w:val="32"/>
          <w:szCs w:val="32"/>
        </w:rPr>
        <w:t>(荣誉)肯定或奖等序列第二级次以上表彰。</w:t>
      </w:r>
    </w:p>
    <w:p w14:paraId="3D5530DF">
      <w:pPr>
        <w:spacing w:line="560" w:lineRule="exact"/>
        <w:ind w:firstLine="696" w:firstLineChars="200"/>
        <w:rPr>
          <w:rFonts w:ascii="仿宋" w:hAnsi="仿宋" w:eastAsia="仿宋" w:cs="仿宋_GB2312"/>
          <w:color w:val="auto"/>
          <w:sz w:val="32"/>
          <w:szCs w:val="32"/>
        </w:rPr>
      </w:pPr>
      <w:r>
        <w:rPr>
          <w:rFonts w:hint="eastAsia" w:ascii="仿宋" w:hAnsi="仿宋" w:eastAsia="仿宋" w:cs="仿宋_GB2312"/>
          <w:color w:val="auto"/>
          <w:spacing w:val="14"/>
          <w:sz w:val="32"/>
          <w:szCs w:val="32"/>
        </w:rPr>
        <w:t>（3）</w:t>
      </w:r>
      <w:r>
        <w:rPr>
          <w:rFonts w:ascii="仿宋" w:hAnsi="仿宋" w:eastAsia="仿宋" w:cs="仿宋_GB2312"/>
          <w:color w:val="auto"/>
          <w:spacing w:val="7"/>
          <w:sz w:val="32"/>
          <w:szCs w:val="32"/>
        </w:rPr>
        <w:t xml:space="preserve">主持完成 2 </w:t>
      </w:r>
      <w:r>
        <w:rPr>
          <w:rFonts w:hint="eastAsia" w:ascii="仿宋" w:hAnsi="仿宋" w:eastAsia="仿宋" w:cs="仿宋_GB2312"/>
          <w:color w:val="auto"/>
          <w:spacing w:val="7"/>
          <w:sz w:val="32"/>
          <w:szCs w:val="32"/>
        </w:rPr>
        <w:t>项获得校外法人好评的代表性公共服务业</w:t>
      </w:r>
      <w:r>
        <w:rPr>
          <w:rFonts w:hint="eastAsia" w:ascii="仿宋" w:hAnsi="仿宋" w:eastAsia="仿宋" w:cs="仿宋_GB2312"/>
          <w:color w:val="auto"/>
          <w:spacing w:val="-17"/>
          <w:sz w:val="32"/>
          <w:szCs w:val="32"/>
        </w:rPr>
        <w:t>绩</w:t>
      </w:r>
      <w:r>
        <w:rPr>
          <w:rFonts w:hint="eastAsia" w:ascii="仿宋" w:hAnsi="仿宋" w:eastAsia="仿宋" w:cs="仿宋_GB2312"/>
          <w:color w:val="auto"/>
          <w:spacing w:val="-16"/>
          <w:sz w:val="32"/>
          <w:szCs w:val="32"/>
        </w:rPr>
        <w:t>成果。</w:t>
      </w:r>
    </w:p>
    <w:p w14:paraId="63A0C330">
      <w:pPr>
        <w:spacing w:line="560" w:lineRule="exact"/>
        <w:ind w:firstLine="657"/>
        <w:rPr>
          <w:rFonts w:ascii="黑体" w:hAnsi="黑体" w:eastAsia="黑体" w:cs="仿宋_GB2312"/>
          <w:color w:val="auto"/>
          <w:spacing w:val="-15"/>
          <w:sz w:val="32"/>
          <w:szCs w:val="32"/>
        </w:rPr>
      </w:pPr>
      <w:r>
        <w:rPr>
          <w:rFonts w:hint="eastAsia" w:ascii="黑体" w:hAnsi="黑体" w:eastAsia="黑体" w:cs="仿宋_GB2312"/>
          <w:color w:val="auto"/>
          <w:spacing w:val="-22"/>
          <w:sz w:val="32"/>
          <w:szCs w:val="32"/>
        </w:rPr>
        <w:t>十一</w:t>
      </w:r>
      <w:r>
        <w:rPr>
          <w:rFonts w:hint="eastAsia" w:ascii="黑体" w:hAnsi="黑体" w:eastAsia="黑体" w:cs="仿宋_GB2312"/>
          <w:color w:val="auto"/>
          <w:spacing w:val="-19"/>
          <w:sz w:val="32"/>
          <w:szCs w:val="32"/>
        </w:rPr>
        <w:t>、经学校批准聘用在校内“双肩挑”岗位的教师，</w:t>
      </w:r>
      <w:r>
        <w:rPr>
          <w:rFonts w:ascii="黑体" w:hAnsi="黑体" w:eastAsia="黑体" w:cs="仿宋_GB2312"/>
          <w:color w:val="auto"/>
          <w:spacing w:val="-19"/>
          <w:sz w:val="32"/>
          <w:szCs w:val="32"/>
        </w:rPr>
        <w:t xml:space="preserve"> </w:t>
      </w:r>
      <w:r>
        <w:rPr>
          <w:rFonts w:hint="eastAsia" w:ascii="黑体" w:hAnsi="黑体" w:eastAsia="黑体" w:cs="仿宋_GB2312"/>
          <w:color w:val="auto"/>
          <w:spacing w:val="-19"/>
          <w:sz w:val="32"/>
          <w:szCs w:val="32"/>
        </w:rPr>
        <w:t>申请晋升职称时，</w:t>
      </w:r>
      <w:r>
        <w:rPr>
          <w:rFonts w:hint="eastAsia" w:ascii="黑体" w:hAnsi="黑体" w:eastAsia="黑体" w:cs="仿宋_GB2312"/>
          <w:color w:val="auto"/>
          <w:spacing w:val="-18"/>
          <w:sz w:val="32"/>
          <w:szCs w:val="32"/>
        </w:rPr>
        <w:t>担</w:t>
      </w:r>
      <w:r>
        <w:rPr>
          <w:rFonts w:hint="eastAsia" w:ascii="黑体" w:hAnsi="黑体" w:eastAsia="黑体" w:cs="仿宋_GB2312"/>
          <w:color w:val="auto"/>
          <w:spacing w:val="-9"/>
          <w:sz w:val="32"/>
          <w:szCs w:val="32"/>
        </w:rPr>
        <w:t>任正处级职务</w:t>
      </w:r>
      <w:bookmarkStart w:id="2" w:name="_Hlk108201824"/>
      <w:r>
        <w:rPr>
          <w:rFonts w:hint="eastAsia" w:ascii="黑体" w:hAnsi="黑体" w:eastAsia="黑体" w:cs="仿宋_GB2312"/>
          <w:color w:val="auto"/>
          <w:spacing w:val="-9"/>
          <w:sz w:val="32"/>
          <w:szCs w:val="32"/>
        </w:rPr>
        <w:t>（或中层管理</w:t>
      </w:r>
      <w:r>
        <w:rPr>
          <w:rFonts w:ascii="黑体" w:hAnsi="黑体" w:eastAsia="黑体" w:cs="仿宋_GB2312"/>
          <w:color w:val="auto"/>
          <w:spacing w:val="-9"/>
          <w:sz w:val="32"/>
          <w:szCs w:val="32"/>
        </w:rPr>
        <w:t>2级岗以上）</w:t>
      </w:r>
      <w:bookmarkEnd w:id="2"/>
      <w:r>
        <w:rPr>
          <w:rFonts w:hint="eastAsia" w:ascii="黑体" w:hAnsi="黑体" w:eastAsia="黑体" w:cs="仿宋_GB2312"/>
          <w:color w:val="auto"/>
          <w:spacing w:val="-9"/>
          <w:sz w:val="32"/>
          <w:szCs w:val="32"/>
        </w:rPr>
        <w:t>的年均教学工作量可相应减免</w:t>
      </w:r>
      <w:r>
        <w:rPr>
          <w:rFonts w:ascii="黑体" w:hAnsi="黑体" w:eastAsia="黑体" w:cs="仿宋_GB2312"/>
          <w:color w:val="auto"/>
          <w:spacing w:val="-9"/>
          <w:sz w:val="32"/>
          <w:szCs w:val="32"/>
        </w:rPr>
        <w:t xml:space="preserve"> 1/2， </w:t>
      </w:r>
      <w:r>
        <w:rPr>
          <w:rFonts w:hint="eastAsia" w:ascii="黑体" w:hAnsi="黑体" w:eastAsia="黑体" w:cs="仿宋_GB2312"/>
          <w:color w:val="auto"/>
          <w:spacing w:val="-9"/>
          <w:sz w:val="32"/>
          <w:szCs w:val="32"/>
        </w:rPr>
        <w:t>担任副处</w:t>
      </w:r>
      <w:r>
        <w:rPr>
          <w:rFonts w:hint="eastAsia" w:ascii="黑体" w:hAnsi="黑体" w:eastAsia="黑体" w:cs="仿宋_GB2312"/>
          <w:color w:val="auto"/>
          <w:spacing w:val="-15"/>
          <w:sz w:val="32"/>
          <w:szCs w:val="32"/>
        </w:rPr>
        <w:t>级</w:t>
      </w:r>
      <w:r>
        <w:rPr>
          <w:rFonts w:hint="eastAsia" w:ascii="黑体" w:hAnsi="黑体" w:eastAsia="黑体" w:cs="仿宋_GB2312"/>
          <w:color w:val="auto"/>
          <w:spacing w:val="-9"/>
          <w:sz w:val="32"/>
          <w:szCs w:val="32"/>
        </w:rPr>
        <w:t>（或中层管理</w:t>
      </w:r>
      <w:r>
        <w:rPr>
          <w:rFonts w:ascii="黑体" w:hAnsi="黑体" w:eastAsia="黑体" w:cs="仿宋_GB2312"/>
          <w:color w:val="auto"/>
          <w:spacing w:val="-9"/>
          <w:sz w:val="32"/>
          <w:szCs w:val="32"/>
        </w:rPr>
        <w:t>3</w:t>
      </w:r>
      <w:r>
        <w:rPr>
          <w:rFonts w:hint="eastAsia" w:ascii="黑体" w:hAnsi="黑体" w:eastAsia="黑体" w:cs="仿宋_GB2312"/>
          <w:color w:val="auto"/>
          <w:spacing w:val="-9"/>
          <w:sz w:val="32"/>
          <w:szCs w:val="32"/>
        </w:rPr>
        <w:t>、</w:t>
      </w:r>
      <w:r>
        <w:rPr>
          <w:rFonts w:ascii="黑体" w:hAnsi="黑体" w:eastAsia="黑体" w:cs="仿宋_GB2312"/>
          <w:color w:val="auto"/>
          <w:spacing w:val="-9"/>
          <w:sz w:val="32"/>
          <w:szCs w:val="32"/>
        </w:rPr>
        <w:t>4级岗）</w:t>
      </w:r>
      <w:r>
        <w:rPr>
          <w:rFonts w:ascii="黑体" w:hAnsi="黑体" w:eastAsia="黑体" w:cs="仿宋_GB2312"/>
          <w:color w:val="auto"/>
          <w:spacing w:val="-15"/>
          <w:sz w:val="32"/>
          <w:szCs w:val="32"/>
        </w:rPr>
        <w:t xml:space="preserve"> 职务的年均教学工作量可相应减免 1/3，但年均教学工作量均不得低于 60 </w:t>
      </w:r>
      <w:r>
        <w:rPr>
          <w:rFonts w:hint="eastAsia" w:ascii="黑体" w:hAnsi="黑体" w:eastAsia="黑体" w:cs="仿宋_GB2312"/>
          <w:color w:val="auto"/>
          <w:spacing w:val="-15"/>
          <w:sz w:val="32"/>
          <w:szCs w:val="32"/>
        </w:rPr>
        <w:t>学时。专职辅导员中，</w:t>
      </w:r>
      <w:r>
        <w:rPr>
          <w:rFonts w:ascii="黑体" w:hAnsi="黑体" w:eastAsia="黑体" w:cs="仿宋_GB2312"/>
          <w:color w:val="auto"/>
          <w:spacing w:val="-15"/>
          <w:sz w:val="32"/>
          <w:szCs w:val="32"/>
        </w:rPr>
        <w:t xml:space="preserve"> </w:t>
      </w:r>
      <w:r>
        <w:rPr>
          <w:rFonts w:hint="eastAsia" w:ascii="黑体" w:hAnsi="黑体" w:eastAsia="黑体" w:cs="仿宋_GB2312"/>
          <w:color w:val="auto"/>
          <w:spacing w:val="-15"/>
          <w:sz w:val="32"/>
          <w:szCs w:val="32"/>
        </w:rPr>
        <w:t>从事思想政治教育课程教学的，</w:t>
      </w:r>
      <w:r>
        <w:rPr>
          <w:rFonts w:ascii="黑体" w:hAnsi="黑体" w:eastAsia="黑体" w:cs="仿宋_GB2312"/>
          <w:color w:val="auto"/>
          <w:spacing w:val="-15"/>
          <w:sz w:val="32"/>
          <w:szCs w:val="32"/>
        </w:rPr>
        <w:t xml:space="preserve"> </w:t>
      </w:r>
      <w:r>
        <w:rPr>
          <w:rFonts w:hint="eastAsia" w:ascii="黑体" w:hAnsi="黑体" w:eastAsia="黑体" w:cs="仿宋_GB2312"/>
          <w:color w:val="auto"/>
          <w:spacing w:val="-15"/>
          <w:sz w:val="32"/>
          <w:szCs w:val="32"/>
        </w:rPr>
        <w:t>其年均教学工作量须达到</w:t>
      </w:r>
      <w:r>
        <w:rPr>
          <w:rFonts w:ascii="黑体" w:hAnsi="黑体" w:eastAsia="黑体" w:cs="仿宋_GB2312"/>
          <w:color w:val="auto"/>
          <w:spacing w:val="-15"/>
          <w:sz w:val="32"/>
          <w:szCs w:val="32"/>
        </w:rPr>
        <w:t xml:space="preserve"> 60</w:t>
      </w:r>
      <w:r>
        <w:rPr>
          <w:rFonts w:hint="eastAsia" w:ascii="黑体" w:hAnsi="黑体" w:eastAsia="黑体" w:cs="仿宋_GB2312"/>
          <w:color w:val="auto"/>
          <w:spacing w:val="-15"/>
          <w:sz w:val="32"/>
          <w:szCs w:val="32"/>
        </w:rPr>
        <w:t>学时；从事其他课程教学的，其年均教学工作量相应减免</w:t>
      </w:r>
      <w:r>
        <w:rPr>
          <w:rFonts w:ascii="黑体" w:hAnsi="黑体" w:eastAsia="黑体" w:cs="仿宋_GB2312"/>
          <w:color w:val="auto"/>
          <w:spacing w:val="-15"/>
          <w:sz w:val="32"/>
          <w:szCs w:val="32"/>
        </w:rPr>
        <w:t xml:space="preserve"> 1/2，但不低于 60 </w:t>
      </w:r>
      <w:r>
        <w:rPr>
          <w:rFonts w:hint="eastAsia" w:ascii="黑体" w:hAnsi="黑体" w:eastAsia="黑体" w:cs="仿宋_GB2312"/>
          <w:color w:val="auto"/>
          <w:spacing w:val="-15"/>
          <w:sz w:val="32"/>
          <w:szCs w:val="32"/>
        </w:rPr>
        <w:t>学时。</w:t>
      </w:r>
    </w:p>
    <w:p w14:paraId="57F4C5B7">
      <w:pPr>
        <w:spacing w:line="560" w:lineRule="exact"/>
        <w:ind w:firstLine="657"/>
        <w:rPr>
          <w:rFonts w:ascii="黑体" w:hAnsi="黑体" w:eastAsia="黑体" w:cs="仿宋_GB2312"/>
          <w:color w:val="auto"/>
          <w:spacing w:val="-15"/>
          <w:sz w:val="32"/>
          <w:szCs w:val="32"/>
        </w:rPr>
      </w:pPr>
      <w:r>
        <w:rPr>
          <w:rFonts w:hint="eastAsia" w:ascii="黑体" w:hAnsi="黑体" w:eastAsia="黑体" w:cs="仿宋_GB2312"/>
          <w:color w:val="auto"/>
          <w:spacing w:val="-15"/>
          <w:sz w:val="32"/>
          <w:szCs w:val="32"/>
        </w:rPr>
        <w:t>十二、其他系列职称转评高校教师系列，须具备下列条件：</w:t>
      </w:r>
    </w:p>
    <w:p w14:paraId="798A90E0">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1.转评人原从事专业技术工作与拟转评高校教师系列专业技术工作相同或相近；</w:t>
      </w:r>
    </w:p>
    <w:p w14:paraId="2691338E">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 xml:space="preserve">2.经过 1 </w:t>
      </w:r>
      <w:r>
        <w:rPr>
          <w:rFonts w:hint="eastAsia" w:ascii="仿宋" w:hAnsi="仿宋" w:eastAsia="仿宋" w:cs="仿宋_GB2312"/>
          <w:color w:val="auto"/>
          <w:spacing w:val="-15"/>
          <w:sz w:val="32"/>
          <w:szCs w:val="32"/>
        </w:rPr>
        <w:t>年以上教育教学实践，考核表明能够胜任本专业教学、科研及公共服务工作；</w:t>
      </w:r>
    </w:p>
    <w:p w14:paraId="33243760">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3.具备拟转</w:t>
      </w:r>
      <w:r>
        <w:rPr>
          <w:rFonts w:hint="eastAsia" w:ascii="仿宋" w:hAnsi="仿宋" w:eastAsia="仿宋" w:cs="仿宋_GB2312"/>
          <w:color w:val="auto"/>
          <w:spacing w:val="-15"/>
          <w:sz w:val="32"/>
          <w:szCs w:val="32"/>
        </w:rPr>
        <w:t>评教师职务的任职条件，其中教学工作量可只考核</w:t>
      </w:r>
      <w:r>
        <w:rPr>
          <w:rFonts w:ascii="仿宋" w:hAnsi="仿宋" w:eastAsia="仿宋" w:cs="仿宋_GB2312"/>
          <w:color w:val="auto"/>
          <w:spacing w:val="-15"/>
          <w:sz w:val="32"/>
          <w:szCs w:val="32"/>
        </w:rPr>
        <w:t xml:space="preserve"> 1 </w:t>
      </w:r>
      <w:r>
        <w:rPr>
          <w:rFonts w:hint="eastAsia" w:ascii="仿宋" w:hAnsi="仿宋" w:eastAsia="仿宋" w:cs="仿宋_GB2312"/>
          <w:color w:val="auto"/>
          <w:spacing w:val="-15"/>
          <w:sz w:val="32"/>
          <w:szCs w:val="32"/>
        </w:rPr>
        <w:t>年；</w:t>
      </w:r>
    </w:p>
    <w:p w14:paraId="710667C4">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4.转评后，同一层级专业技术职务任职年限可以连续计算。</w:t>
      </w:r>
    </w:p>
    <w:p w14:paraId="4D6FD317">
      <w:pPr>
        <w:spacing w:line="560" w:lineRule="exact"/>
        <w:ind w:firstLine="657"/>
        <w:rPr>
          <w:rFonts w:ascii="黑体" w:hAnsi="黑体" w:eastAsia="黑体" w:cs="仿宋_GB2312"/>
          <w:color w:val="auto"/>
          <w:spacing w:val="-15"/>
          <w:sz w:val="32"/>
          <w:szCs w:val="32"/>
        </w:rPr>
      </w:pPr>
      <w:r>
        <w:rPr>
          <w:rFonts w:hint="eastAsia" w:ascii="黑体" w:hAnsi="黑体" w:eastAsia="黑体" w:cs="仿宋_GB2312"/>
          <w:color w:val="auto"/>
          <w:spacing w:val="-15"/>
          <w:sz w:val="32"/>
          <w:szCs w:val="32"/>
        </w:rPr>
        <w:t>十三、补充说明</w:t>
      </w:r>
    </w:p>
    <w:p w14:paraId="7DC6073A">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1.本文中所称“以上”均含本级。</w:t>
      </w:r>
    </w:p>
    <w:p w14:paraId="0EE7870F">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2.同</w:t>
      </w:r>
      <w:r>
        <w:rPr>
          <w:rFonts w:hint="eastAsia" w:ascii="仿宋" w:hAnsi="仿宋" w:eastAsia="仿宋" w:cs="仿宋_GB2312"/>
          <w:color w:val="auto"/>
          <w:spacing w:val="-15"/>
          <w:sz w:val="32"/>
          <w:szCs w:val="32"/>
        </w:rPr>
        <w:t>一业绩成果取得若干外部评价、收录检索、表彰奖励的，</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由教师自行按最高</w:t>
      </w:r>
      <w:r>
        <w:rPr>
          <w:rFonts w:ascii="仿宋" w:hAnsi="仿宋" w:eastAsia="仿宋" w:cs="仿宋_GB2312"/>
          <w:color w:val="auto"/>
          <w:spacing w:val="-15"/>
          <w:sz w:val="32"/>
          <w:szCs w:val="32"/>
        </w:rPr>
        <w:t>(最优)等级选取提交，不重复计入成果。</w:t>
      </w:r>
    </w:p>
    <w:p w14:paraId="3366989C">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3.本标准中的“经济效益”指可以用经济统计指标计算和表</w:t>
      </w:r>
      <w:r>
        <w:rPr>
          <w:rFonts w:hint="eastAsia" w:ascii="仿宋" w:hAnsi="仿宋" w:eastAsia="仿宋" w:cs="仿宋_GB2312"/>
          <w:color w:val="auto"/>
          <w:spacing w:val="-15"/>
          <w:sz w:val="32"/>
          <w:szCs w:val="32"/>
        </w:rPr>
        <w:t>现的效益</w:t>
      </w:r>
      <w:r>
        <w:rPr>
          <w:rFonts w:ascii="仿宋" w:hAnsi="仿宋" w:eastAsia="仿宋" w:cs="仿宋_GB2312"/>
          <w:color w:val="auto"/>
          <w:spacing w:val="-15"/>
          <w:sz w:val="32"/>
          <w:szCs w:val="32"/>
        </w:rPr>
        <w:t>(不含潜在效益),以市(地)级以上行政主管部门</w:t>
      </w:r>
      <w:r>
        <w:rPr>
          <w:rFonts w:hint="eastAsia" w:ascii="仿宋" w:hAnsi="仿宋" w:eastAsia="仿宋" w:cs="仿宋_GB2312"/>
          <w:color w:val="auto"/>
          <w:spacing w:val="-15"/>
          <w:sz w:val="32"/>
          <w:szCs w:val="32"/>
        </w:rPr>
        <w:t>或当地税务部门证明材料为准；“社会效益”指经过有关主管部门认可的改善环境、劳动、生活条件、节能、降耗、增强国力等的效益</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以及有利于贯彻党和国家方针政策、促进国民经济和社会发展的效益</w:t>
      </w:r>
      <w:r>
        <w:rPr>
          <w:rFonts w:ascii="仿宋" w:hAnsi="仿宋" w:eastAsia="仿宋" w:cs="仿宋_GB2312"/>
          <w:color w:val="auto"/>
          <w:spacing w:val="-15"/>
          <w:sz w:val="32"/>
          <w:szCs w:val="32"/>
        </w:rPr>
        <w:t>,以市(地)级以上行业主管部门证明为准。</w:t>
      </w:r>
    </w:p>
    <w:p w14:paraId="6781E1E4">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4.教师脱产攻读学历学位的时间、考核等次为不合格的年度及根据法律法规须扣除的工作时间，</w:t>
      </w:r>
      <w:r>
        <w:rPr>
          <w:rFonts w:hint="eastAsia" w:ascii="仿宋" w:hAnsi="仿宋" w:eastAsia="仿宋" w:cs="仿宋_GB2312"/>
          <w:color w:val="auto"/>
          <w:spacing w:val="-15"/>
          <w:sz w:val="32"/>
          <w:szCs w:val="32"/>
        </w:rPr>
        <w:t>不计入任现职年限，期间不得申报高一级职务任职资格。</w:t>
      </w:r>
    </w:p>
    <w:p w14:paraId="5339C86E">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5.同行专家指具有高级</w:t>
      </w:r>
      <w:r>
        <w:rPr>
          <w:rFonts w:hint="eastAsia" w:ascii="仿宋" w:hAnsi="仿宋" w:eastAsia="仿宋" w:cs="仿宋_GB2312"/>
          <w:color w:val="auto"/>
          <w:spacing w:val="-15"/>
          <w:sz w:val="32"/>
          <w:szCs w:val="32"/>
        </w:rPr>
        <w:t>职称，从事相同或紧密相关领域学科</w:t>
      </w:r>
      <w:r>
        <w:rPr>
          <w:rFonts w:ascii="仿宋" w:hAnsi="仿宋" w:eastAsia="仿宋" w:cs="仿宋_GB2312"/>
          <w:color w:val="auto"/>
          <w:spacing w:val="-15"/>
          <w:sz w:val="32"/>
          <w:szCs w:val="32"/>
        </w:rPr>
        <w:t xml:space="preserve"> (专业) </w:t>
      </w:r>
      <w:r>
        <w:rPr>
          <w:rFonts w:hint="eastAsia" w:ascii="仿宋" w:hAnsi="仿宋" w:eastAsia="仿宋" w:cs="仿宋_GB2312"/>
          <w:color w:val="auto"/>
          <w:spacing w:val="-15"/>
          <w:sz w:val="32"/>
          <w:szCs w:val="32"/>
        </w:rPr>
        <w:t>，思想政治素质、职业道德水平和学术能力高，</w:t>
      </w:r>
      <w:r>
        <w:rPr>
          <w:rFonts w:ascii="仿宋" w:hAnsi="仿宋" w:eastAsia="仿宋" w:cs="仿宋_GB2312"/>
          <w:color w:val="auto"/>
          <w:spacing w:val="-15"/>
          <w:sz w:val="32"/>
          <w:szCs w:val="32"/>
        </w:rPr>
        <w:t xml:space="preserve"> </w:t>
      </w:r>
      <w:r>
        <w:rPr>
          <w:rFonts w:hint="eastAsia" w:ascii="仿宋" w:hAnsi="仿宋" w:eastAsia="仿宋" w:cs="仿宋_GB2312"/>
          <w:color w:val="auto"/>
          <w:spacing w:val="-15"/>
          <w:sz w:val="32"/>
          <w:szCs w:val="32"/>
        </w:rPr>
        <w:t>专业技术成果丰硕，在经济社会建设中做出突出成就的专业技术人员。</w:t>
      </w:r>
    </w:p>
    <w:p w14:paraId="4E32B76F">
      <w:pPr>
        <w:spacing w:line="560" w:lineRule="exact"/>
        <w:ind w:firstLine="657"/>
        <w:rPr>
          <w:rFonts w:ascii="仿宋" w:hAnsi="仿宋" w:eastAsia="仿宋" w:cs="仿宋_GB2312"/>
          <w:color w:val="auto"/>
          <w:spacing w:val="-15"/>
          <w:sz w:val="32"/>
          <w:szCs w:val="32"/>
        </w:rPr>
      </w:pPr>
      <w:r>
        <w:rPr>
          <w:rFonts w:ascii="仿宋" w:hAnsi="仿宋" w:eastAsia="仿宋" w:cs="仿宋_GB2312"/>
          <w:color w:val="auto"/>
          <w:spacing w:val="-15"/>
          <w:sz w:val="32"/>
          <w:szCs w:val="32"/>
        </w:rPr>
        <w:t>6.本标准中的“公开发表”指在国家主管部门确定的学术期刊、市厅级以上党政机关举办的主要媒体发表；“公开出版”指在当年度社会效益评价考核合格以上等级的图书出版单位出版。</w:t>
      </w:r>
    </w:p>
    <w:p w14:paraId="6BCD8B0B">
      <w:pPr>
        <w:spacing w:line="560" w:lineRule="exact"/>
        <w:ind w:firstLine="600" w:firstLineChars="200"/>
        <w:rPr>
          <w:rFonts w:ascii="仿宋" w:hAnsi="仿宋" w:eastAsia="仿宋" w:cs="仿宋_GB2312"/>
          <w:color w:val="000000" w:themeColor="text1"/>
          <w:spacing w:val="-10"/>
          <w:sz w:val="32"/>
          <w:szCs w:val="32"/>
          <w14:textFill>
            <w14:solidFill>
              <w14:schemeClr w14:val="tx1"/>
            </w14:solidFill>
          </w14:textFill>
        </w:rPr>
      </w:pPr>
      <w:r>
        <w:rPr>
          <w:rFonts w:ascii="仿宋" w:hAnsi="仿宋" w:eastAsia="仿宋" w:cs="仿宋_GB2312"/>
          <w:color w:val="000000" w:themeColor="text1"/>
          <w:spacing w:val="-10"/>
          <w:sz w:val="32"/>
          <w:szCs w:val="32"/>
          <w14:textFill>
            <w14:solidFill>
              <w14:schemeClr w14:val="tx1"/>
            </w14:solidFill>
          </w14:textFill>
        </w:rPr>
        <w:t>7.</w:t>
      </w:r>
      <w:r>
        <w:rPr>
          <w:rFonts w:hint="eastAsia" w:ascii="仿宋" w:hAnsi="仿宋" w:eastAsia="仿宋" w:cs="仿宋_GB2312"/>
          <w:color w:val="000000" w:themeColor="text1"/>
          <w:spacing w:val="-10"/>
          <w:sz w:val="32"/>
          <w:szCs w:val="32"/>
          <w14:textFill>
            <w14:solidFill>
              <w14:schemeClr w14:val="tx1"/>
            </w14:solidFill>
          </w14:textFill>
        </w:rPr>
        <w:t>高水平的学术论文、理论文章是被</w:t>
      </w:r>
      <w:bookmarkStart w:id="3" w:name="_Hlk109661287"/>
      <w:r>
        <w:rPr>
          <w:rFonts w:hint="eastAsia" w:ascii="仿宋" w:hAnsi="仿宋" w:eastAsia="仿宋" w:cs="仿宋_GB2312"/>
          <w:color w:val="000000" w:themeColor="text1"/>
          <w:spacing w:val="-10"/>
          <w:sz w:val="32"/>
          <w:szCs w:val="32"/>
          <w14:textFill>
            <w14:solidFill>
              <w14:schemeClr w14:val="tx1"/>
            </w14:solidFill>
          </w14:textFill>
        </w:rPr>
        <w:t>SCI、EI、ISTP、SSCI收录、北大核心、CSCD、CSSCI、CSTPCD、中国人文社会科学核心源期刊全文发表，或新华文摘、人大报刊复印资料全文收录之一者。</w:t>
      </w:r>
    </w:p>
    <w:bookmarkEnd w:id="3"/>
    <w:p w14:paraId="6CABB09B">
      <w:pPr>
        <w:spacing w:line="560" w:lineRule="exact"/>
        <w:ind w:firstLine="600" w:firstLineChars="200"/>
        <w:rPr>
          <w:rFonts w:ascii="仿宋" w:hAnsi="仿宋" w:eastAsia="仿宋" w:cs="仿宋_GB2312"/>
          <w:color w:val="000000" w:themeColor="text1"/>
          <w:spacing w:val="-10"/>
          <w:sz w:val="32"/>
          <w:szCs w:val="32"/>
          <w14:textFill>
            <w14:solidFill>
              <w14:schemeClr w14:val="tx1"/>
            </w14:solidFill>
          </w14:textFill>
        </w:rPr>
      </w:pPr>
      <w:r>
        <w:rPr>
          <w:rFonts w:ascii="仿宋" w:hAnsi="仿宋" w:eastAsia="仿宋" w:cs="仿宋_GB2312"/>
          <w:color w:val="000000" w:themeColor="text1"/>
          <w:spacing w:val="-10"/>
          <w:sz w:val="32"/>
          <w:szCs w:val="32"/>
          <w14:textFill>
            <w14:solidFill>
              <w14:schemeClr w14:val="tx1"/>
            </w14:solidFill>
          </w14:textFill>
        </w:rPr>
        <w:t>8</w:t>
      </w:r>
      <w:r>
        <w:rPr>
          <w:rFonts w:hint="eastAsia" w:ascii="仿宋" w:hAnsi="仿宋" w:eastAsia="仿宋" w:cs="仿宋_GB2312"/>
          <w:color w:val="000000" w:themeColor="text1"/>
          <w:spacing w:val="-10"/>
          <w:sz w:val="32"/>
          <w:szCs w:val="32"/>
          <w14:textFill>
            <w14:solidFill>
              <w14:schemeClr w14:val="tx1"/>
            </w14:solidFill>
          </w14:textFill>
        </w:rPr>
        <w:t>.以上学术期刊均为公开发表期刊，不含增刊、特刊、专刊、专辑等形式的刊物。</w:t>
      </w:r>
    </w:p>
    <w:p w14:paraId="2A14817E">
      <w:pPr>
        <w:spacing w:line="560" w:lineRule="exact"/>
        <w:ind w:firstLine="600" w:firstLineChars="200"/>
        <w:rPr>
          <w:rFonts w:ascii="仿宋" w:hAnsi="仿宋" w:eastAsia="仿宋" w:cs="仿宋_GB2312"/>
          <w:color w:val="000000" w:themeColor="text1"/>
          <w:spacing w:val="-10"/>
          <w:sz w:val="32"/>
          <w:szCs w:val="32"/>
          <w14:textFill>
            <w14:solidFill>
              <w14:schemeClr w14:val="tx1"/>
            </w14:solidFill>
          </w14:textFill>
        </w:rPr>
      </w:pPr>
      <w:r>
        <w:rPr>
          <w:rFonts w:ascii="仿宋" w:hAnsi="仿宋" w:eastAsia="仿宋" w:cs="仿宋_GB2312"/>
          <w:color w:val="000000" w:themeColor="text1"/>
          <w:spacing w:val="-10"/>
          <w:sz w:val="32"/>
          <w:szCs w:val="32"/>
          <w14:textFill>
            <w14:solidFill>
              <w14:schemeClr w14:val="tx1"/>
            </w14:solidFill>
          </w14:textFill>
        </w:rPr>
        <w:t>9</w:t>
      </w:r>
      <w:r>
        <w:rPr>
          <w:rFonts w:hint="eastAsia" w:ascii="仿宋" w:hAnsi="仿宋" w:eastAsia="仿宋" w:cs="仿宋_GB2312"/>
          <w:color w:val="000000" w:themeColor="text1"/>
          <w:spacing w:val="-10"/>
          <w:sz w:val="32"/>
          <w:szCs w:val="32"/>
          <w14:textFill>
            <w14:solidFill>
              <w14:schemeClr w14:val="tx1"/>
            </w14:solidFill>
          </w14:textFill>
        </w:rPr>
        <w:t>.以上评审条件中专著、编著、教材不含论文集、习题集等。ISBN（国际标准书号）须在国家新闻出版系统可查，其工作量的认定必须以出版社证明、前言或后记中的说明为准。</w:t>
      </w:r>
    </w:p>
    <w:p w14:paraId="074B4DA3">
      <w:pPr>
        <w:spacing w:line="560" w:lineRule="exact"/>
        <w:rPr>
          <w:rFonts w:eastAsiaTheme="minorEastAsia"/>
        </w:rPr>
      </w:pPr>
    </w:p>
    <w:p w14:paraId="47ADDF56">
      <w:pPr>
        <w:spacing w:line="560" w:lineRule="exact"/>
        <w:rPr>
          <w:rFonts w:eastAsiaTheme="minorEastAsia"/>
        </w:rPr>
      </w:pPr>
    </w:p>
    <w:p w14:paraId="353C0FFE">
      <w:pPr>
        <w:spacing w:line="560" w:lineRule="exact"/>
        <w:rPr>
          <w:rFonts w:ascii="仿宋" w:hAnsi="仿宋" w:eastAsia="仿宋"/>
          <w:sz w:val="32"/>
          <w:szCs w:val="32"/>
        </w:rPr>
      </w:pPr>
      <w:r>
        <w:rPr>
          <w:rFonts w:hint="eastAsia" w:eastAsiaTheme="minorEastAsia"/>
        </w:rPr>
        <w:t xml:space="preserve"> </w:t>
      </w:r>
      <w:r>
        <w:rPr>
          <w:rFonts w:eastAsiaTheme="minorEastAsia"/>
        </w:rPr>
        <w:t xml:space="preserve">                                                  </w:t>
      </w:r>
    </w:p>
    <w:p w14:paraId="65DDF28E">
      <w:pPr>
        <w:spacing w:line="560" w:lineRule="exact"/>
        <w:ind w:firstLine="657"/>
        <w:rPr>
          <w:rFonts w:ascii="仿宋" w:hAnsi="仿宋" w:eastAsia="仿宋" w:cs="仿宋_GB2312"/>
          <w:color w:val="auto"/>
          <w:sz w:val="32"/>
          <w:szCs w:val="32"/>
        </w:rPr>
      </w:pPr>
    </w:p>
    <w:sectPr>
      <w:footerReference r:id="rId3" w:type="default"/>
      <w:pgSz w:w="11906" w:h="16838"/>
      <w:pgMar w:top="2155"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3E8B">
    <w:pPr>
      <w:pStyle w:val="4"/>
      <w:jc w:val="right"/>
    </w:pPr>
    <w:r>
      <w:fldChar w:fldCharType="begin"/>
    </w:r>
    <w:r>
      <w:instrText xml:space="preserve">PAGE   \* MERGEFORMAT</w:instrText>
    </w:r>
    <w:r>
      <w:fldChar w:fldCharType="separate"/>
    </w:r>
    <w:r>
      <w:rPr>
        <w:lang w:val="zh-CN"/>
      </w:rPr>
      <w:t>2</w:t>
    </w:r>
    <w:r>
      <w:fldChar w:fldCharType="end"/>
    </w:r>
  </w:p>
  <w:p w14:paraId="52619ED4">
    <w:pPr>
      <w:spacing w:before="1" w:line="189" w:lineRule="auto"/>
      <w:ind w:left="7299"/>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ZTYxMmYxMWQ0MGU2NDc2MTJlZGYyZWJjNWMxOWQifQ=="/>
  </w:docVars>
  <w:rsids>
    <w:rsidRoot w:val="0004630D"/>
    <w:rsid w:val="000001D4"/>
    <w:rsid w:val="00001978"/>
    <w:rsid w:val="0002140E"/>
    <w:rsid w:val="000313A6"/>
    <w:rsid w:val="0003319A"/>
    <w:rsid w:val="00034166"/>
    <w:rsid w:val="0004630D"/>
    <w:rsid w:val="0005430E"/>
    <w:rsid w:val="00076D1A"/>
    <w:rsid w:val="00082E0F"/>
    <w:rsid w:val="00084501"/>
    <w:rsid w:val="00097BBB"/>
    <w:rsid w:val="000A03B9"/>
    <w:rsid w:val="000C5589"/>
    <w:rsid w:val="000C7FFD"/>
    <w:rsid w:val="000D3FFB"/>
    <w:rsid w:val="000D579E"/>
    <w:rsid w:val="000E4BD4"/>
    <w:rsid w:val="000F69B5"/>
    <w:rsid w:val="00101841"/>
    <w:rsid w:val="00104D59"/>
    <w:rsid w:val="00112ED9"/>
    <w:rsid w:val="00122685"/>
    <w:rsid w:val="00124778"/>
    <w:rsid w:val="00145753"/>
    <w:rsid w:val="00146C5F"/>
    <w:rsid w:val="00172A43"/>
    <w:rsid w:val="001A6C07"/>
    <w:rsid w:val="001C59B2"/>
    <w:rsid w:val="001C6211"/>
    <w:rsid w:val="001D5E48"/>
    <w:rsid w:val="001E0772"/>
    <w:rsid w:val="001E5AAF"/>
    <w:rsid w:val="0020672D"/>
    <w:rsid w:val="00214005"/>
    <w:rsid w:val="00233676"/>
    <w:rsid w:val="0024670B"/>
    <w:rsid w:val="00291DDF"/>
    <w:rsid w:val="002A0AA3"/>
    <w:rsid w:val="002A14E5"/>
    <w:rsid w:val="002B334C"/>
    <w:rsid w:val="002D6A00"/>
    <w:rsid w:val="002E6315"/>
    <w:rsid w:val="002F09D2"/>
    <w:rsid w:val="002F5FEC"/>
    <w:rsid w:val="00303D33"/>
    <w:rsid w:val="00320B35"/>
    <w:rsid w:val="00335319"/>
    <w:rsid w:val="00353A24"/>
    <w:rsid w:val="00375FBB"/>
    <w:rsid w:val="00377DCD"/>
    <w:rsid w:val="0038005B"/>
    <w:rsid w:val="0038065A"/>
    <w:rsid w:val="003864E0"/>
    <w:rsid w:val="00391679"/>
    <w:rsid w:val="003A45A2"/>
    <w:rsid w:val="003A55D4"/>
    <w:rsid w:val="003A67D9"/>
    <w:rsid w:val="003B0439"/>
    <w:rsid w:val="003C0F7C"/>
    <w:rsid w:val="003D107A"/>
    <w:rsid w:val="003D1CD6"/>
    <w:rsid w:val="003F26E9"/>
    <w:rsid w:val="003F421A"/>
    <w:rsid w:val="003F5747"/>
    <w:rsid w:val="00403E62"/>
    <w:rsid w:val="00436AFC"/>
    <w:rsid w:val="00441C2C"/>
    <w:rsid w:val="00461F48"/>
    <w:rsid w:val="00464797"/>
    <w:rsid w:val="00464B6A"/>
    <w:rsid w:val="00477997"/>
    <w:rsid w:val="0048087C"/>
    <w:rsid w:val="00491A90"/>
    <w:rsid w:val="00496E5E"/>
    <w:rsid w:val="004A4EA5"/>
    <w:rsid w:val="004A7A58"/>
    <w:rsid w:val="004B6DBB"/>
    <w:rsid w:val="005043EA"/>
    <w:rsid w:val="005244CE"/>
    <w:rsid w:val="00534AAC"/>
    <w:rsid w:val="005467B5"/>
    <w:rsid w:val="005531A4"/>
    <w:rsid w:val="005C583F"/>
    <w:rsid w:val="005D53E2"/>
    <w:rsid w:val="005F10B9"/>
    <w:rsid w:val="00602CD7"/>
    <w:rsid w:val="006103F0"/>
    <w:rsid w:val="00611B4A"/>
    <w:rsid w:val="00645413"/>
    <w:rsid w:val="0067539B"/>
    <w:rsid w:val="0068449D"/>
    <w:rsid w:val="0069193D"/>
    <w:rsid w:val="006C31BB"/>
    <w:rsid w:val="006C6037"/>
    <w:rsid w:val="006D7FAE"/>
    <w:rsid w:val="006E5889"/>
    <w:rsid w:val="006E5AA0"/>
    <w:rsid w:val="006F09C9"/>
    <w:rsid w:val="0070714E"/>
    <w:rsid w:val="007234D1"/>
    <w:rsid w:val="00732097"/>
    <w:rsid w:val="007425C0"/>
    <w:rsid w:val="00771D15"/>
    <w:rsid w:val="007727EE"/>
    <w:rsid w:val="0078099B"/>
    <w:rsid w:val="00797D8F"/>
    <w:rsid w:val="007C28B3"/>
    <w:rsid w:val="007E6AF9"/>
    <w:rsid w:val="007E6FA2"/>
    <w:rsid w:val="007E7FF1"/>
    <w:rsid w:val="00810713"/>
    <w:rsid w:val="00824ABF"/>
    <w:rsid w:val="00827038"/>
    <w:rsid w:val="0084309D"/>
    <w:rsid w:val="00856C4A"/>
    <w:rsid w:val="008608E0"/>
    <w:rsid w:val="00861BED"/>
    <w:rsid w:val="00861CC4"/>
    <w:rsid w:val="008660E6"/>
    <w:rsid w:val="00881824"/>
    <w:rsid w:val="008979A6"/>
    <w:rsid w:val="008A4122"/>
    <w:rsid w:val="008B0D4C"/>
    <w:rsid w:val="008B6F0C"/>
    <w:rsid w:val="008C19FF"/>
    <w:rsid w:val="008C51CF"/>
    <w:rsid w:val="008D1882"/>
    <w:rsid w:val="00945092"/>
    <w:rsid w:val="00947093"/>
    <w:rsid w:val="00962650"/>
    <w:rsid w:val="00980304"/>
    <w:rsid w:val="009823C9"/>
    <w:rsid w:val="009832D4"/>
    <w:rsid w:val="00996C8E"/>
    <w:rsid w:val="009B342D"/>
    <w:rsid w:val="009F4FF3"/>
    <w:rsid w:val="00A26233"/>
    <w:rsid w:val="00A4169D"/>
    <w:rsid w:val="00A442ED"/>
    <w:rsid w:val="00A54E95"/>
    <w:rsid w:val="00A640CA"/>
    <w:rsid w:val="00A6426C"/>
    <w:rsid w:val="00AA3CDB"/>
    <w:rsid w:val="00AA5B95"/>
    <w:rsid w:val="00AC3FBA"/>
    <w:rsid w:val="00AC4624"/>
    <w:rsid w:val="00AE5A85"/>
    <w:rsid w:val="00AF16B5"/>
    <w:rsid w:val="00AF3C75"/>
    <w:rsid w:val="00B107E0"/>
    <w:rsid w:val="00B113C0"/>
    <w:rsid w:val="00B213D6"/>
    <w:rsid w:val="00B22D60"/>
    <w:rsid w:val="00B24D86"/>
    <w:rsid w:val="00B4497F"/>
    <w:rsid w:val="00B70762"/>
    <w:rsid w:val="00B71186"/>
    <w:rsid w:val="00B7635A"/>
    <w:rsid w:val="00B82E01"/>
    <w:rsid w:val="00B85BC3"/>
    <w:rsid w:val="00BC3D62"/>
    <w:rsid w:val="00BD757E"/>
    <w:rsid w:val="00BE1210"/>
    <w:rsid w:val="00BE478A"/>
    <w:rsid w:val="00C12845"/>
    <w:rsid w:val="00C130E0"/>
    <w:rsid w:val="00C138FD"/>
    <w:rsid w:val="00C14065"/>
    <w:rsid w:val="00C172DF"/>
    <w:rsid w:val="00C40D2C"/>
    <w:rsid w:val="00C443E9"/>
    <w:rsid w:val="00C531C8"/>
    <w:rsid w:val="00C723BB"/>
    <w:rsid w:val="00C82D81"/>
    <w:rsid w:val="00C837D5"/>
    <w:rsid w:val="00C83ED8"/>
    <w:rsid w:val="00C94DEA"/>
    <w:rsid w:val="00C94E5B"/>
    <w:rsid w:val="00CA14CE"/>
    <w:rsid w:val="00CD74F8"/>
    <w:rsid w:val="00CE00E9"/>
    <w:rsid w:val="00CE4CE1"/>
    <w:rsid w:val="00CE4F70"/>
    <w:rsid w:val="00D12019"/>
    <w:rsid w:val="00D130CC"/>
    <w:rsid w:val="00D15A59"/>
    <w:rsid w:val="00D225E0"/>
    <w:rsid w:val="00D512B9"/>
    <w:rsid w:val="00D8127D"/>
    <w:rsid w:val="00DD6F73"/>
    <w:rsid w:val="00DE0021"/>
    <w:rsid w:val="00DF56CF"/>
    <w:rsid w:val="00E24B38"/>
    <w:rsid w:val="00E52648"/>
    <w:rsid w:val="00E6599B"/>
    <w:rsid w:val="00E71CC2"/>
    <w:rsid w:val="00E7539F"/>
    <w:rsid w:val="00E91D4D"/>
    <w:rsid w:val="00E96847"/>
    <w:rsid w:val="00EA677A"/>
    <w:rsid w:val="00EB1E7F"/>
    <w:rsid w:val="00EC17AE"/>
    <w:rsid w:val="00F00B9F"/>
    <w:rsid w:val="00F13A7D"/>
    <w:rsid w:val="00F239B1"/>
    <w:rsid w:val="00F26B09"/>
    <w:rsid w:val="00F357C6"/>
    <w:rsid w:val="00F4679C"/>
    <w:rsid w:val="00F5645B"/>
    <w:rsid w:val="00F657D2"/>
    <w:rsid w:val="00F873AD"/>
    <w:rsid w:val="00FA5FE4"/>
    <w:rsid w:val="00FB2538"/>
    <w:rsid w:val="00FE2DDF"/>
    <w:rsid w:val="00FF3CB2"/>
    <w:rsid w:val="058621EB"/>
    <w:rsid w:val="13737B75"/>
    <w:rsid w:val="57E36175"/>
    <w:rsid w:val="583B67FB"/>
    <w:rsid w:val="58B13C92"/>
    <w:rsid w:val="651F5BA5"/>
    <w:rsid w:val="70F05252"/>
    <w:rsid w:val="73CA5418"/>
    <w:rsid w:val="7C9F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4"/>
    <w:qFormat/>
    <w:uiPriority w:val="99"/>
    <w:rPr>
      <w:b/>
      <w:bCs/>
    </w:rPr>
  </w:style>
  <w:style w:type="character" w:styleId="9">
    <w:name w:val="annotation reference"/>
    <w:basedOn w:val="8"/>
    <w:qFormat/>
    <w:uiPriority w:val="99"/>
    <w:rPr>
      <w:sz w:val="21"/>
      <w:szCs w:val="21"/>
    </w:rPr>
  </w:style>
  <w:style w:type="character" w:customStyle="1" w:styleId="10">
    <w:name w:val="页眉 字符"/>
    <w:basedOn w:val="8"/>
    <w:link w:val="5"/>
    <w:qFormat/>
    <w:uiPriority w:val="0"/>
    <w:rPr>
      <w:rFonts w:ascii="Arial" w:hAnsi="Arial" w:eastAsia="Arial" w:cs="Arial"/>
      <w:snapToGrid w:val="0"/>
      <w:color w:val="000000"/>
      <w:sz w:val="18"/>
      <w:szCs w:val="18"/>
    </w:rPr>
  </w:style>
  <w:style w:type="character" w:customStyle="1" w:styleId="11">
    <w:name w:val="页脚 字符"/>
    <w:basedOn w:val="8"/>
    <w:link w:val="4"/>
    <w:qFormat/>
    <w:uiPriority w:val="99"/>
    <w:rPr>
      <w:rFonts w:ascii="Arial" w:hAnsi="Arial" w:eastAsia="Arial" w:cs="Arial"/>
      <w:snapToGrid w:val="0"/>
      <w:color w:val="000000"/>
      <w:sz w:val="18"/>
      <w:szCs w:val="18"/>
    </w:rPr>
  </w:style>
  <w:style w:type="character" w:customStyle="1" w:styleId="12">
    <w:name w:val="批注框文本 字符"/>
    <w:basedOn w:val="8"/>
    <w:link w:val="3"/>
    <w:qFormat/>
    <w:uiPriority w:val="99"/>
    <w:rPr>
      <w:rFonts w:ascii="Arial" w:hAnsi="Arial" w:eastAsia="Arial" w:cs="Arial"/>
      <w:snapToGrid w:val="0"/>
      <w:color w:val="000000"/>
      <w:sz w:val="18"/>
      <w:szCs w:val="18"/>
    </w:rPr>
  </w:style>
  <w:style w:type="character" w:customStyle="1" w:styleId="13">
    <w:name w:val="批注文字 字符"/>
    <w:basedOn w:val="8"/>
    <w:link w:val="2"/>
    <w:qFormat/>
    <w:uiPriority w:val="0"/>
    <w:rPr>
      <w:rFonts w:ascii="Arial" w:hAnsi="Arial" w:eastAsia="Arial" w:cs="Arial"/>
      <w:snapToGrid w:val="0"/>
      <w:color w:val="000000"/>
      <w:sz w:val="21"/>
      <w:szCs w:val="21"/>
    </w:rPr>
  </w:style>
  <w:style w:type="character" w:customStyle="1" w:styleId="14">
    <w:name w:val="批注主题 字符"/>
    <w:basedOn w:val="13"/>
    <w:link w:val="6"/>
    <w:qFormat/>
    <w:uiPriority w:val="99"/>
    <w:rPr>
      <w:rFonts w:ascii="Arial" w:hAnsi="Arial" w:eastAsia="Arial" w:cs="Arial"/>
      <w:b/>
      <w:bCs/>
      <w:snapToGrid w:val="0"/>
      <w:color w:val="000000"/>
      <w:sz w:val="21"/>
      <w:szCs w:val="21"/>
    </w:rPr>
  </w:style>
  <w:style w:type="paragraph" w:customStyle="1" w:styleId="15">
    <w:name w:val="Revision"/>
    <w:hidden/>
    <w:semiHidden/>
    <w:qFormat/>
    <w:uiPriority w:val="99"/>
    <w:rPr>
      <w:rFonts w:ascii="Arial" w:hAnsi="Arial" w:eastAsia="Arial" w:cs="Arial"/>
      <w:snapToGrid w:val="0"/>
      <w:color w:val="000000"/>
      <w:sz w:val="21"/>
      <w:szCs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5578701-A4E1-4D6D-90CA-F8675693A230}">
  <ds:schemaRefs/>
</ds:datastoreItem>
</file>

<file path=customXml/itemProps10.xml><?xml version="1.0" encoding="utf-8"?>
<ds:datastoreItem xmlns:ds="http://schemas.openxmlformats.org/officeDocument/2006/customXml" ds:itemID="{50AAB1C8-E6AE-4787-B8C2-5869215561DF}">
  <ds:schemaRefs/>
</ds:datastoreItem>
</file>

<file path=customXml/itemProps11.xml><?xml version="1.0" encoding="utf-8"?>
<ds:datastoreItem xmlns:ds="http://schemas.openxmlformats.org/officeDocument/2006/customXml" ds:itemID="{3DC9623C-2CB0-4D06-B15E-08C3372C4AEA}">
  <ds:schemaRefs/>
</ds:datastoreItem>
</file>

<file path=customXml/itemProps12.xml><?xml version="1.0" encoding="utf-8"?>
<ds:datastoreItem xmlns:ds="http://schemas.openxmlformats.org/officeDocument/2006/customXml" ds:itemID="{836C9C17-9BD7-4FE5-98C2-5CCED0456191}">
  <ds:schemaRefs/>
</ds:datastoreItem>
</file>

<file path=customXml/itemProps13.xml><?xml version="1.0" encoding="utf-8"?>
<ds:datastoreItem xmlns:ds="http://schemas.openxmlformats.org/officeDocument/2006/customXml" ds:itemID="{6F2882CA-6C28-4691-87AA-CF30890C2FB9}">
  <ds:schemaRefs/>
</ds:datastoreItem>
</file>

<file path=customXml/itemProps14.xml><?xml version="1.0" encoding="utf-8"?>
<ds:datastoreItem xmlns:ds="http://schemas.openxmlformats.org/officeDocument/2006/customXml" ds:itemID="{140934A4-91B7-475A-8B79-E5F03C9B0F8D}">
  <ds:schemaRefs/>
</ds:datastoreItem>
</file>

<file path=customXml/itemProps15.xml><?xml version="1.0" encoding="utf-8"?>
<ds:datastoreItem xmlns:ds="http://schemas.openxmlformats.org/officeDocument/2006/customXml" ds:itemID="{92CCD4F8-5907-4DC3-A375-10CA3AA60DB4}">
  <ds:schemaRefs/>
</ds:datastoreItem>
</file>

<file path=customXml/itemProps16.xml><?xml version="1.0" encoding="utf-8"?>
<ds:datastoreItem xmlns:ds="http://schemas.openxmlformats.org/officeDocument/2006/customXml" ds:itemID="{1C90AA74-5BB9-444C-9C36-E7FFF5F7187C}">
  <ds:schemaRefs/>
</ds:datastoreItem>
</file>

<file path=customXml/itemProps2.xml><?xml version="1.0" encoding="utf-8"?>
<ds:datastoreItem xmlns:ds="http://schemas.openxmlformats.org/officeDocument/2006/customXml" ds:itemID="{D2E4A8DF-1221-4F24-AD3D-03491180EEBD}">
  <ds:schemaRefs/>
</ds:datastoreItem>
</file>

<file path=customXml/itemProps3.xml><?xml version="1.0" encoding="utf-8"?>
<ds:datastoreItem xmlns:ds="http://schemas.openxmlformats.org/officeDocument/2006/customXml" ds:itemID="{416B3CF5-FF1A-4D1B-ABAE-7E13AD798AF0}">
  <ds:schemaRefs/>
</ds:datastoreItem>
</file>

<file path=customXml/itemProps4.xml><?xml version="1.0" encoding="utf-8"?>
<ds:datastoreItem xmlns:ds="http://schemas.openxmlformats.org/officeDocument/2006/customXml" ds:itemID="{5F8ABDB4-EFA4-4255-AAEC-BA5476767C4F}">
  <ds:schemaRefs/>
</ds:datastoreItem>
</file>

<file path=customXml/itemProps5.xml><?xml version="1.0" encoding="utf-8"?>
<ds:datastoreItem xmlns:ds="http://schemas.openxmlformats.org/officeDocument/2006/customXml" ds:itemID="{AB53DE03-3A2A-4822-AFED-D73137A70E5F}">
  <ds:schemaRefs/>
</ds:datastoreItem>
</file>

<file path=customXml/itemProps6.xml><?xml version="1.0" encoding="utf-8"?>
<ds:datastoreItem xmlns:ds="http://schemas.openxmlformats.org/officeDocument/2006/customXml" ds:itemID="{E38712A6-D7DC-49B0-86AA-27A73DB1D1C2}">
  <ds:schemaRefs/>
</ds:datastoreItem>
</file>

<file path=customXml/itemProps7.xml><?xml version="1.0" encoding="utf-8"?>
<ds:datastoreItem xmlns:ds="http://schemas.openxmlformats.org/officeDocument/2006/customXml" ds:itemID="{DF581674-A563-41B5-9BA3-865A91243CB5}">
  <ds:schemaRefs/>
</ds:datastoreItem>
</file>

<file path=customXml/itemProps8.xml><?xml version="1.0" encoding="utf-8"?>
<ds:datastoreItem xmlns:ds="http://schemas.openxmlformats.org/officeDocument/2006/customXml" ds:itemID="{927E068C-F086-4B7A-AC3A-F1191AED500F}">
  <ds:schemaRefs/>
</ds:datastoreItem>
</file>

<file path=customXml/itemProps9.xml><?xml version="1.0" encoding="utf-8"?>
<ds:datastoreItem xmlns:ds="http://schemas.openxmlformats.org/officeDocument/2006/customXml" ds:itemID="{956167B0-41E6-4AE5-BC6F-42AB8EE442F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5562</Words>
  <Characters>5643</Characters>
  <Lines>88</Lines>
  <Paragraphs>24</Paragraphs>
  <TotalTime>14</TotalTime>
  <ScaleCrop>false</ScaleCrop>
  <LinksUpToDate>false</LinksUpToDate>
  <CharactersWithSpaces>5856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2022-08-01T12:06:00Z</dcterms:created>
  <dc:creator>123</dc:creator>
  <cp:lastModifiedBy>Hao小欢</cp:lastModifiedBy>
  <cp:lastPrinted>2022-08-01T12:08:00Z</cp:lastPrinted>
  <dcterms:modified xsi:type="dcterms:W3CDTF">2024-09-18T07:14:58Z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C41944AB0B7F436AA4B4F8F1A3176A39_13</vt:lpwstr>
  </property>
</Properties>
</file>